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79" w:rsidRDefault="00B57D79" w:rsidP="00B57D79">
      <w:pPr>
        <w:pStyle w:val="a6"/>
        <w:spacing w:after="0" w:line="360" w:lineRule="auto"/>
        <w:ind w:firstLine="567"/>
        <w:rPr>
          <w:rFonts w:ascii="Times New Roman" w:hAnsi="Times New Roman" w:cs="Times New Roman"/>
          <w:b/>
          <w:sz w:val="24"/>
          <w:szCs w:val="24"/>
          <w:lang w:val="en-US"/>
        </w:rPr>
      </w:pPr>
      <w:r>
        <w:rPr>
          <w:rFonts w:ascii="Times New Roman" w:hAnsi="Times New Roman" w:cs="Times New Roman"/>
          <w:b/>
          <w:sz w:val="24"/>
          <w:szCs w:val="24"/>
          <w:lang w:val="en-US"/>
        </w:rPr>
        <w:t>ECOLOGICAL IMPACT OF WIND</w:t>
      </w:r>
      <w:r>
        <w:rPr>
          <w:rFonts w:ascii="Times New Roman" w:hAnsi="Times New Roman" w:cs="Times New Roman"/>
          <w:b/>
          <w:sz w:val="24"/>
          <w:szCs w:val="24"/>
          <w:lang w:val="en-US"/>
        </w:rPr>
        <w:softHyphen/>
        <w:t xml:space="preserve">DIESEL POWER PLANTS ON ECOSYSTEM </w:t>
      </w:r>
      <w:r>
        <w:rPr>
          <w:rFonts w:ascii="Times New Roman" w:hAnsi="Times New Roman" w:cs="Times New Roman"/>
          <w:b/>
          <w:sz w:val="24"/>
          <w:szCs w:val="24"/>
          <w:lang w:val="en-US"/>
        </w:rPr>
        <w:br/>
        <w:t>AND POPULATION HEALTH</w:t>
      </w:r>
    </w:p>
    <w:p w:rsidR="00B57D79" w:rsidRDefault="00B57D79" w:rsidP="00B57D79">
      <w:pPr>
        <w:pStyle w:val="aa"/>
        <w:spacing w:after="0" w:line="360" w:lineRule="auto"/>
        <w:ind w:firstLine="567"/>
        <w:rPr>
          <w:rFonts w:ascii="Times New Roman" w:hAnsi="Times New Roman" w:cs="Times New Roman"/>
          <w:lang w:val="en-US"/>
        </w:rPr>
      </w:pPr>
      <w:r>
        <w:rPr>
          <w:rFonts w:ascii="Times New Roman" w:hAnsi="Times New Roman" w:cs="Times New Roman"/>
          <w:lang w:val="en-US"/>
        </w:rPr>
        <w:t>E. N. </w:t>
      </w:r>
      <w:proofErr w:type="spellStart"/>
      <w:r>
        <w:rPr>
          <w:rFonts w:ascii="Times New Roman" w:hAnsi="Times New Roman" w:cs="Times New Roman"/>
          <w:lang w:val="en-US"/>
        </w:rPr>
        <w:t>Sosnina</w:t>
      </w:r>
      <w:proofErr w:type="spellEnd"/>
      <w:r>
        <w:rPr>
          <w:rFonts w:ascii="Times New Roman" w:hAnsi="Times New Roman" w:cs="Times New Roman"/>
          <w:lang w:val="en-US"/>
        </w:rPr>
        <w:t xml:space="preserve">, O. V. </w:t>
      </w:r>
      <w:proofErr w:type="spellStart"/>
      <w:r>
        <w:rPr>
          <w:rFonts w:ascii="Times New Roman" w:hAnsi="Times New Roman" w:cs="Times New Roman"/>
          <w:lang w:val="en-US"/>
        </w:rPr>
        <w:t>Masleeva</w:t>
      </w:r>
      <w:proofErr w:type="spellEnd"/>
      <w:r>
        <w:rPr>
          <w:rFonts w:ascii="Times New Roman" w:hAnsi="Times New Roman" w:cs="Times New Roman"/>
          <w:lang w:val="en-US"/>
        </w:rPr>
        <w:t>, A. V. </w:t>
      </w:r>
      <w:proofErr w:type="spellStart"/>
      <w:r>
        <w:rPr>
          <w:rFonts w:ascii="Times New Roman" w:hAnsi="Times New Roman" w:cs="Times New Roman"/>
          <w:lang w:val="en-US"/>
        </w:rPr>
        <w:t>Shalukho</w:t>
      </w:r>
      <w:proofErr w:type="spellEnd"/>
      <w:r>
        <w:rPr>
          <w:rFonts w:ascii="Times New Roman" w:hAnsi="Times New Roman" w:cs="Times New Roman"/>
          <w:lang w:val="en-US"/>
        </w:rPr>
        <w:t xml:space="preserve">, I.A. </w:t>
      </w:r>
      <w:proofErr w:type="spellStart"/>
      <w:r>
        <w:rPr>
          <w:rFonts w:ascii="Times New Roman" w:hAnsi="Times New Roman" w:cs="Times New Roman"/>
          <w:lang w:val="en-US"/>
        </w:rPr>
        <w:t>Lipuzhin</w:t>
      </w:r>
      <w:proofErr w:type="spellEnd"/>
    </w:p>
    <w:p w:rsidR="00B57D79" w:rsidRDefault="00B57D79" w:rsidP="00B57D79">
      <w:pPr>
        <w:pStyle w:val="a8"/>
        <w:spacing w:line="360" w:lineRule="auto"/>
        <w:ind w:firstLine="567"/>
        <w:rPr>
          <w:rFonts w:ascii="Times New Roman" w:hAnsi="Times New Roman" w:cs="Times New Roman"/>
          <w:w w:val="100"/>
          <w:sz w:val="24"/>
          <w:szCs w:val="24"/>
          <w:lang w:val="en-US"/>
        </w:rPr>
      </w:pPr>
      <w:r>
        <w:rPr>
          <w:rFonts w:ascii="Times New Roman" w:hAnsi="Times New Roman" w:cs="Times New Roman"/>
          <w:w w:val="100"/>
          <w:sz w:val="24"/>
          <w:szCs w:val="24"/>
          <w:lang w:val="en-US"/>
        </w:rPr>
        <w:t>Nizhny Novgorod State Technical University name after R. E. Alekseev, Nizhny Novgorod, Russia</w:t>
      </w:r>
    </w:p>
    <w:p w:rsidR="00B57D79" w:rsidRDefault="00B57D79" w:rsidP="00B57D79">
      <w:pPr>
        <w:pStyle w:val="a9"/>
        <w:spacing w:line="360" w:lineRule="auto"/>
        <w:ind w:firstLine="567"/>
        <w:rPr>
          <w:rFonts w:ascii="Times New Roman" w:hAnsi="Times New Roman" w:cs="Times New Roman"/>
          <w:w w:val="100"/>
          <w:sz w:val="24"/>
          <w:szCs w:val="24"/>
          <w:lang w:val="en-US"/>
        </w:rPr>
      </w:pPr>
    </w:p>
    <w:p w:rsidR="00B57D79" w:rsidRDefault="00B57D79" w:rsidP="00B57D79">
      <w:pPr>
        <w:pStyle w:val="a9"/>
        <w:spacing w:line="360" w:lineRule="auto"/>
        <w:ind w:firstLine="567"/>
        <w:rPr>
          <w:rFonts w:ascii="Times New Roman" w:hAnsi="Times New Roman" w:cs="Times New Roman"/>
          <w:w w:val="100"/>
          <w:sz w:val="24"/>
          <w:szCs w:val="24"/>
          <w:lang w:val="en-US"/>
        </w:rPr>
      </w:pPr>
      <w:r>
        <w:rPr>
          <w:rFonts w:ascii="Times New Roman" w:hAnsi="Times New Roman" w:cs="Times New Roman"/>
          <w:w w:val="100"/>
          <w:sz w:val="24"/>
          <w:szCs w:val="24"/>
          <w:lang w:val="en-US"/>
        </w:rPr>
        <w:t xml:space="preserve">In electrification of the Eastern regions of Russia, an important part is assigned to the </w:t>
      </w:r>
      <w:proofErr w:type="spellStart"/>
      <w:r>
        <w:rPr>
          <w:rFonts w:ascii="Times New Roman" w:hAnsi="Times New Roman" w:cs="Times New Roman"/>
          <w:w w:val="100"/>
          <w:sz w:val="24"/>
          <w:szCs w:val="24"/>
          <w:lang w:val="en-US"/>
        </w:rPr>
        <w:t>small</w:t>
      </w:r>
      <w:r>
        <w:rPr>
          <w:rFonts w:ascii="Times New Roman" w:hAnsi="Times New Roman" w:cs="Times New Roman"/>
          <w:w w:val="100"/>
          <w:sz w:val="24"/>
          <w:szCs w:val="24"/>
          <w:lang w:val="en-US"/>
        </w:rPr>
        <w:softHyphen/>
        <w:t>scale</w:t>
      </w:r>
      <w:proofErr w:type="spellEnd"/>
      <w:r>
        <w:rPr>
          <w:rFonts w:ascii="Times New Roman" w:hAnsi="Times New Roman" w:cs="Times New Roman"/>
          <w:w w:val="100"/>
          <w:sz w:val="24"/>
          <w:szCs w:val="24"/>
          <w:lang w:val="en-US"/>
        </w:rPr>
        <w:t xml:space="preserve"> power distributed generation. In this regard, it is </w:t>
      </w:r>
      <w:proofErr w:type="gramStart"/>
      <w:r>
        <w:rPr>
          <w:rFonts w:ascii="Times New Roman" w:hAnsi="Times New Roman" w:cs="Times New Roman"/>
          <w:w w:val="100"/>
          <w:sz w:val="24"/>
          <w:szCs w:val="24"/>
          <w:lang w:val="en-US"/>
        </w:rPr>
        <w:t>actual</w:t>
      </w:r>
      <w:proofErr w:type="gramEnd"/>
      <w:r>
        <w:rPr>
          <w:rFonts w:ascii="Times New Roman" w:hAnsi="Times New Roman" w:cs="Times New Roman"/>
          <w:w w:val="100"/>
          <w:sz w:val="24"/>
          <w:szCs w:val="24"/>
          <w:lang w:val="en-US"/>
        </w:rPr>
        <w:t xml:space="preserve"> to construct </w:t>
      </w:r>
      <w:proofErr w:type="spellStart"/>
      <w:r>
        <w:rPr>
          <w:rFonts w:ascii="Times New Roman" w:hAnsi="Times New Roman" w:cs="Times New Roman"/>
          <w:w w:val="100"/>
          <w:sz w:val="24"/>
          <w:szCs w:val="24"/>
          <w:lang w:val="en-US"/>
        </w:rPr>
        <w:t>wind</w:t>
      </w:r>
      <w:r>
        <w:rPr>
          <w:rFonts w:ascii="Times New Roman" w:hAnsi="Times New Roman" w:cs="Times New Roman"/>
          <w:w w:val="100"/>
          <w:sz w:val="24"/>
          <w:szCs w:val="24"/>
          <w:lang w:val="en-US"/>
        </w:rPr>
        <w:softHyphen/>
        <w:t>diesel</w:t>
      </w:r>
      <w:proofErr w:type="spellEnd"/>
      <w:r>
        <w:rPr>
          <w:rFonts w:ascii="Times New Roman" w:hAnsi="Times New Roman" w:cs="Times New Roman"/>
          <w:w w:val="100"/>
          <w:sz w:val="24"/>
          <w:szCs w:val="24"/>
          <w:lang w:val="en-US"/>
        </w:rPr>
        <w:t xml:space="preserve"> power plants (WDPP), which impact on humans and environment is so far poorly studied. The results of a theoretical research of WDPP negative impact on health of the population and ecosystem of the territories of the East of Russia which were not covered by the centralized power supply have been given in the article. The assessment of indicators of atmospheric air pollution (specific and absolute values of the specified mass of annual emission of harmful substances, volumes of greenhouse gases emission, formation of acid rainfall, substances causing </w:t>
      </w:r>
      <w:proofErr w:type="spellStart"/>
      <w:r>
        <w:rPr>
          <w:rFonts w:ascii="Times New Roman" w:hAnsi="Times New Roman" w:cs="Times New Roman"/>
          <w:w w:val="100"/>
          <w:sz w:val="24"/>
          <w:szCs w:val="24"/>
          <w:lang w:val="en-US"/>
        </w:rPr>
        <w:t>eutrophication</w:t>
      </w:r>
      <w:proofErr w:type="spellEnd"/>
      <w:r>
        <w:rPr>
          <w:rFonts w:ascii="Times New Roman" w:hAnsi="Times New Roman" w:cs="Times New Roman"/>
          <w:w w:val="100"/>
          <w:sz w:val="24"/>
          <w:szCs w:val="24"/>
          <w:lang w:val="en-US"/>
        </w:rPr>
        <w:t xml:space="preserve">) and physical pollution (noise, electromagnetic field) during use of WDPP of various rated capacity. Calculations have been done for 692 types of diesel engines and 97 models of wind power installations. The received results were compared with the level of environmental pollution during work of large thermal power plants. There have been given graphic dependences of the specified mass of the emitted harmful substances on power of the diesel engines, a noise level </w:t>
      </w:r>
      <w:proofErr w:type="gramStart"/>
      <w:r>
        <w:rPr>
          <w:rFonts w:ascii="Times New Roman" w:hAnsi="Times New Roman" w:cs="Times New Roman"/>
          <w:w w:val="100"/>
          <w:sz w:val="24"/>
          <w:szCs w:val="24"/>
          <w:lang w:val="en-US"/>
        </w:rPr>
        <w:t>created</w:t>
      </w:r>
      <w:proofErr w:type="gramEnd"/>
      <w:r>
        <w:rPr>
          <w:rFonts w:ascii="Times New Roman" w:hAnsi="Times New Roman" w:cs="Times New Roman"/>
          <w:w w:val="100"/>
          <w:sz w:val="24"/>
          <w:szCs w:val="24"/>
          <w:lang w:val="en-US"/>
        </w:rPr>
        <w:t xml:space="preserve"> by the wind power installations, on remoteness of settlements and power of the power installations, as well as a ratio of volume of harmful substances annual emission in the atmosphere during work of WDPP and the large thermal power plants. It has been shown that electrification of the Eastern regions of Russia on the basis of development of </w:t>
      </w:r>
      <w:proofErr w:type="spellStart"/>
      <w:r>
        <w:rPr>
          <w:rFonts w:ascii="Times New Roman" w:hAnsi="Times New Roman" w:cs="Times New Roman"/>
          <w:w w:val="100"/>
          <w:sz w:val="24"/>
          <w:szCs w:val="24"/>
          <w:lang w:val="en-US"/>
        </w:rPr>
        <w:t>small</w:t>
      </w:r>
      <w:r>
        <w:rPr>
          <w:rFonts w:ascii="Times New Roman" w:hAnsi="Times New Roman" w:cs="Times New Roman"/>
          <w:w w:val="100"/>
          <w:sz w:val="24"/>
          <w:szCs w:val="24"/>
          <w:lang w:val="en-US"/>
        </w:rPr>
        <w:softHyphen/>
        <w:t>scale</w:t>
      </w:r>
      <w:proofErr w:type="spellEnd"/>
      <w:r>
        <w:rPr>
          <w:rFonts w:ascii="Times New Roman" w:hAnsi="Times New Roman" w:cs="Times New Roman"/>
          <w:w w:val="100"/>
          <w:sz w:val="24"/>
          <w:szCs w:val="24"/>
          <w:lang w:val="en-US"/>
        </w:rPr>
        <w:t xml:space="preserve"> power distributed generation would have an ecological focus.</w:t>
      </w:r>
    </w:p>
    <w:p w:rsidR="00B57D79" w:rsidRDefault="00B57D79" w:rsidP="00B57D79">
      <w:pPr>
        <w:pStyle w:val="a9"/>
        <w:spacing w:line="360" w:lineRule="auto"/>
        <w:ind w:firstLine="567"/>
        <w:rPr>
          <w:rFonts w:ascii="Times New Roman" w:hAnsi="Times New Roman" w:cs="Times New Roman"/>
          <w:w w:val="100"/>
          <w:sz w:val="24"/>
          <w:szCs w:val="24"/>
          <w:lang w:val="en-US"/>
        </w:rPr>
      </w:pPr>
      <w:r>
        <w:rPr>
          <w:rFonts w:ascii="Times New Roman" w:hAnsi="Times New Roman" w:cs="Times New Roman"/>
          <w:b/>
          <w:bCs/>
          <w:w w:val="100"/>
          <w:sz w:val="24"/>
          <w:szCs w:val="24"/>
          <w:lang w:val="en-US"/>
        </w:rPr>
        <w:t xml:space="preserve">Keywords: </w:t>
      </w:r>
      <w:proofErr w:type="spellStart"/>
      <w:r>
        <w:rPr>
          <w:rFonts w:ascii="Times New Roman" w:hAnsi="Times New Roman" w:cs="Times New Roman"/>
          <w:w w:val="100"/>
          <w:sz w:val="24"/>
          <w:szCs w:val="24"/>
          <w:lang w:val="en-US"/>
        </w:rPr>
        <w:t>еmissions</w:t>
      </w:r>
      <w:proofErr w:type="spellEnd"/>
      <w:r>
        <w:rPr>
          <w:rFonts w:ascii="Times New Roman" w:hAnsi="Times New Roman" w:cs="Times New Roman"/>
          <w:w w:val="100"/>
          <w:sz w:val="24"/>
          <w:szCs w:val="24"/>
          <w:lang w:val="en-US"/>
        </w:rPr>
        <w:t xml:space="preserve"> of harmful substances, acid rainfall, </w:t>
      </w:r>
      <w:proofErr w:type="spellStart"/>
      <w:r>
        <w:rPr>
          <w:rFonts w:ascii="Times New Roman" w:hAnsi="Times New Roman" w:cs="Times New Roman"/>
          <w:w w:val="100"/>
          <w:sz w:val="24"/>
          <w:szCs w:val="24"/>
          <w:lang w:val="en-US"/>
        </w:rPr>
        <w:t>eutrophication</w:t>
      </w:r>
      <w:proofErr w:type="spellEnd"/>
      <w:r>
        <w:rPr>
          <w:rFonts w:ascii="Times New Roman" w:hAnsi="Times New Roman" w:cs="Times New Roman"/>
          <w:w w:val="100"/>
          <w:sz w:val="24"/>
          <w:szCs w:val="24"/>
          <w:lang w:val="en-US"/>
        </w:rPr>
        <w:t xml:space="preserve">, noise level, electromagnetic field, ecosystem, </w:t>
      </w:r>
      <w:proofErr w:type="spellStart"/>
      <w:proofErr w:type="gramStart"/>
      <w:r>
        <w:rPr>
          <w:rFonts w:ascii="Times New Roman" w:hAnsi="Times New Roman" w:cs="Times New Roman"/>
          <w:w w:val="100"/>
          <w:sz w:val="24"/>
          <w:szCs w:val="24"/>
          <w:lang w:val="en-US"/>
        </w:rPr>
        <w:t>wind</w:t>
      </w:r>
      <w:r>
        <w:rPr>
          <w:rFonts w:ascii="Times New Roman" w:hAnsi="Times New Roman" w:cs="Times New Roman"/>
          <w:w w:val="100"/>
          <w:sz w:val="24"/>
          <w:szCs w:val="24"/>
          <w:lang w:val="en-US"/>
        </w:rPr>
        <w:softHyphen/>
        <w:t>diesel</w:t>
      </w:r>
      <w:proofErr w:type="spellEnd"/>
      <w:proofErr w:type="gramEnd"/>
      <w:r>
        <w:rPr>
          <w:rFonts w:ascii="Times New Roman" w:hAnsi="Times New Roman" w:cs="Times New Roman"/>
          <w:w w:val="100"/>
          <w:sz w:val="24"/>
          <w:szCs w:val="24"/>
          <w:lang w:val="en-US"/>
        </w:rPr>
        <w:t xml:space="preserve"> power plant.</w:t>
      </w:r>
    </w:p>
    <w:p w:rsidR="00B57D79" w:rsidRDefault="00B57D79" w:rsidP="00B57D79">
      <w:pPr>
        <w:pStyle w:val="a9"/>
        <w:spacing w:line="360" w:lineRule="auto"/>
        <w:ind w:firstLine="567"/>
        <w:rPr>
          <w:rFonts w:ascii="Times New Roman" w:hAnsi="Times New Roman" w:cs="Times New Roman"/>
          <w:w w:val="100"/>
          <w:sz w:val="24"/>
          <w:szCs w:val="24"/>
          <w:lang w:val="en-US"/>
        </w:rPr>
      </w:pPr>
    </w:p>
    <w:p w:rsidR="00B57D79" w:rsidRPr="00645B98" w:rsidRDefault="00B57D79" w:rsidP="00B57D79">
      <w:pPr>
        <w:spacing w:after="0" w:line="360" w:lineRule="auto"/>
        <w:ind w:firstLine="567"/>
        <w:jc w:val="both"/>
        <w:rPr>
          <w:rFonts w:ascii="Times New Roman" w:hAnsi="Times New Roman" w:cs="Times New Roman"/>
          <w:sz w:val="24"/>
          <w:szCs w:val="24"/>
          <w:lang w:val="en-US"/>
        </w:rPr>
      </w:pPr>
    </w:p>
    <w:p w:rsidR="00B57D79" w:rsidRDefault="00B57D79" w:rsidP="00B57D79">
      <w:pPr>
        <w:pStyle w:val="a6"/>
        <w:spacing w:after="0" w:line="360" w:lineRule="auto"/>
        <w:ind w:firstLine="567"/>
        <w:rPr>
          <w:rFonts w:ascii="Times New Roman" w:hAnsi="Times New Roman" w:cs="Times New Roman"/>
          <w:b/>
          <w:sz w:val="24"/>
          <w:szCs w:val="24"/>
          <w:lang w:val="en-US"/>
        </w:rPr>
      </w:pPr>
      <w:r>
        <w:rPr>
          <w:rFonts w:ascii="Times New Roman" w:hAnsi="Times New Roman" w:cs="Times New Roman"/>
          <w:b/>
          <w:sz w:val="24"/>
          <w:szCs w:val="24"/>
          <w:lang w:val="en-US"/>
        </w:rPr>
        <w:t>THE INFLUENCE OF NUTRITION ON IMMUNE RESPONSE OF PEOPLE IN THE NORTH</w:t>
      </w:r>
    </w:p>
    <w:p w:rsidR="00B57D79" w:rsidRDefault="00B57D79" w:rsidP="00B57D79">
      <w:pPr>
        <w:pStyle w:val="aa"/>
        <w:spacing w:after="0" w:line="360" w:lineRule="auto"/>
        <w:ind w:firstLine="567"/>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А</w:t>
      </w:r>
      <w:r>
        <w:rPr>
          <w:rFonts w:ascii="Times New Roman" w:hAnsi="Times New Roman" w:cs="Times New Roman"/>
          <w:lang w:val="en-US"/>
        </w:rPr>
        <w:t xml:space="preserve">. </w:t>
      </w:r>
      <w:proofErr w:type="spellStart"/>
      <w:r>
        <w:rPr>
          <w:rFonts w:ascii="Times New Roman" w:hAnsi="Times New Roman" w:cs="Times New Roman"/>
          <w:lang w:val="en-US"/>
        </w:rPr>
        <w:t>Menshikova</w:t>
      </w:r>
      <w:proofErr w:type="spellEnd"/>
    </w:p>
    <w:p w:rsidR="00B57D79" w:rsidRDefault="00B57D79" w:rsidP="00B57D79">
      <w:pPr>
        <w:pStyle w:val="a8"/>
        <w:spacing w:line="360" w:lineRule="auto"/>
        <w:ind w:firstLine="567"/>
        <w:rPr>
          <w:rFonts w:ascii="Times New Roman" w:hAnsi="Times New Roman" w:cs="Times New Roman"/>
          <w:w w:val="100"/>
          <w:sz w:val="24"/>
          <w:szCs w:val="24"/>
          <w:lang w:val="en-US"/>
        </w:rPr>
      </w:pPr>
      <w:r>
        <w:rPr>
          <w:rFonts w:ascii="Times New Roman" w:hAnsi="Times New Roman" w:cs="Times New Roman"/>
          <w:w w:val="100"/>
          <w:sz w:val="24"/>
          <w:szCs w:val="24"/>
          <w:lang w:val="en-US"/>
        </w:rPr>
        <w:t>Institute of Environmental Physiology, Ural Branch of the Russian Academy of Sciences, Arkhangelsk, Russia</w:t>
      </w:r>
    </w:p>
    <w:p w:rsidR="00B57D79" w:rsidRDefault="00B57D79" w:rsidP="00B57D79">
      <w:pPr>
        <w:pStyle w:val="a9"/>
        <w:spacing w:line="360" w:lineRule="auto"/>
        <w:ind w:firstLine="567"/>
        <w:rPr>
          <w:rFonts w:ascii="Times New Roman" w:hAnsi="Times New Roman" w:cs="Times New Roman"/>
          <w:w w:val="100"/>
          <w:sz w:val="24"/>
          <w:szCs w:val="24"/>
          <w:lang w:val="en-US"/>
        </w:rPr>
      </w:pPr>
    </w:p>
    <w:p w:rsidR="00B57D79" w:rsidRDefault="00B57D79" w:rsidP="00B57D79">
      <w:pPr>
        <w:pStyle w:val="a9"/>
        <w:spacing w:line="360" w:lineRule="auto"/>
        <w:ind w:firstLine="567"/>
        <w:rPr>
          <w:rFonts w:ascii="Times New Roman" w:hAnsi="Times New Roman" w:cs="Times New Roman"/>
          <w:w w:val="100"/>
          <w:sz w:val="24"/>
          <w:szCs w:val="24"/>
          <w:lang w:val="en-US"/>
        </w:rPr>
      </w:pPr>
      <w:r>
        <w:rPr>
          <w:rFonts w:ascii="Times New Roman" w:hAnsi="Times New Roman" w:cs="Times New Roman"/>
          <w:w w:val="100"/>
          <w:sz w:val="24"/>
          <w:szCs w:val="24"/>
          <w:lang w:val="en-US"/>
        </w:rPr>
        <w:lastRenderedPageBreak/>
        <w:t xml:space="preserve">In conditions of ecological trouble, changed quality of food, poor diet, one of the urgent problems of our time is the problem of digestive process disorders. The digestive system contributes significantly to formation and maintenance of functional activity of the immune system; the most significant amount of immune competent cells is concentrated in the intestine, which plays an important role in generation of the entire immune system. The paper has presented the results of a study of influence of diet types on the immune status of the inhabitants of the North. It has been found that prevalence of seafood in the diet stimulated motor activity of the gastrointestinal tract and the mucous barrier protective properties by increasing content of </w:t>
      </w:r>
      <w:proofErr w:type="spellStart"/>
      <w:r>
        <w:rPr>
          <w:rFonts w:ascii="Times New Roman" w:hAnsi="Times New Roman" w:cs="Times New Roman"/>
          <w:w w:val="100"/>
          <w:sz w:val="24"/>
          <w:szCs w:val="24"/>
          <w:lang w:val="en-US"/>
        </w:rPr>
        <w:t>IgA</w:t>
      </w:r>
      <w:proofErr w:type="spellEnd"/>
      <w:r>
        <w:rPr>
          <w:rFonts w:ascii="Times New Roman" w:hAnsi="Times New Roman" w:cs="Times New Roman"/>
          <w:w w:val="100"/>
          <w:sz w:val="24"/>
          <w:szCs w:val="24"/>
          <w:lang w:val="en-US"/>
        </w:rPr>
        <w:t>, gastrin</w:t>
      </w:r>
      <w:r>
        <w:rPr>
          <w:rFonts w:ascii="Times New Roman" w:hAnsi="Times New Roman" w:cs="Times New Roman"/>
          <w:w w:val="100"/>
          <w:sz w:val="24"/>
          <w:szCs w:val="24"/>
          <w:lang w:val="en-US"/>
        </w:rPr>
        <w:softHyphen/>
        <w:t xml:space="preserve">17, SP neurotransmitter in blood. Predominant consumption of seafood influences differentiation and proliferation of lymphocytes with formation of </w:t>
      </w:r>
      <w:proofErr w:type="spellStart"/>
      <w:r>
        <w:rPr>
          <w:rFonts w:ascii="Times New Roman" w:hAnsi="Times New Roman" w:cs="Times New Roman"/>
          <w:w w:val="100"/>
          <w:sz w:val="24"/>
          <w:szCs w:val="24"/>
          <w:lang w:val="en-US"/>
        </w:rPr>
        <w:t>T</w:t>
      </w:r>
      <w:r>
        <w:rPr>
          <w:rFonts w:ascii="Times New Roman" w:hAnsi="Times New Roman" w:cs="Times New Roman"/>
          <w:w w:val="100"/>
          <w:sz w:val="24"/>
          <w:szCs w:val="24"/>
          <w:lang w:val="en-US"/>
        </w:rPr>
        <w:softHyphen/>
        <w:t>helpers</w:t>
      </w:r>
      <w:proofErr w:type="spellEnd"/>
      <w:r>
        <w:rPr>
          <w:rFonts w:ascii="Times New Roman" w:hAnsi="Times New Roman" w:cs="Times New Roman"/>
          <w:w w:val="100"/>
          <w:sz w:val="24"/>
          <w:szCs w:val="24"/>
          <w:lang w:val="en-US"/>
        </w:rPr>
        <w:t xml:space="preserve"> 2 type and stimulates antibody formation. This causes activation of the </w:t>
      </w:r>
      <w:proofErr w:type="spellStart"/>
      <w:r>
        <w:rPr>
          <w:rFonts w:ascii="Times New Roman" w:hAnsi="Times New Roman" w:cs="Times New Roman"/>
          <w:w w:val="100"/>
          <w:sz w:val="24"/>
          <w:szCs w:val="24"/>
          <w:lang w:val="en-US"/>
        </w:rPr>
        <w:t>reaginic</w:t>
      </w:r>
      <w:proofErr w:type="spellEnd"/>
      <w:r>
        <w:rPr>
          <w:rFonts w:ascii="Times New Roman" w:hAnsi="Times New Roman" w:cs="Times New Roman"/>
          <w:w w:val="100"/>
          <w:sz w:val="24"/>
          <w:szCs w:val="24"/>
          <w:lang w:val="en-US"/>
        </w:rPr>
        <w:t xml:space="preserve"> mechanism and, as a result, enhancement of the gastrointestinal tract mucous barrier function, the increased level of polysaccharides of the </w:t>
      </w:r>
      <w:proofErr w:type="spellStart"/>
      <w:r>
        <w:rPr>
          <w:rFonts w:ascii="Times New Roman" w:hAnsi="Times New Roman" w:cs="Times New Roman"/>
          <w:w w:val="100"/>
          <w:sz w:val="24"/>
          <w:szCs w:val="24"/>
          <w:lang w:val="en-US"/>
        </w:rPr>
        <w:t>mucin</w:t>
      </w:r>
      <w:proofErr w:type="spellEnd"/>
      <w:r>
        <w:rPr>
          <w:rFonts w:ascii="Times New Roman" w:hAnsi="Times New Roman" w:cs="Times New Roman"/>
          <w:w w:val="100"/>
          <w:sz w:val="24"/>
          <w:szCs w:val="24"/>
          <w:lang w:val="en-US"/>
        </w:rPr>
        <w:t xml:space="preserve"> type in the epithelial cells. It has been detected that the level of content of the carrier </w:t>
      </w:r>
      <w:proofErr w:type="spellStart"/>
      <w:r>
        <w:rPr>
          <w:rFonts w:ascii="Times New Roman" w:hAnsi="Times New Roman" w:cs="Times New Roman"/>
          <w:w w:val="100"/>
          <w:sz w:val="24"/>
          <w:szCs w:val="24"/>
          <w:lang w:val="en-US"/>
        </w:rPr>
        <w:t>IgG</w:t>
      </w:r>
      <w:proofErr w:type="spellEnd"/>
      <w:r>
        <w:rPr>
          <w:rFonts w:ascii="Times New Roman" w:hAnsi="Times New Roman" w:cs="Times New Roman"/>
          <w:w w:val="100"/>
          <w:sz w:val="24"/>
          <w:szCs w:val="24"/>
          <w:lang w:val="en-US"/>
        </w:rPr>
        <w:t xml:space="preserve"> to food antigens depended on frequency of products’ use in diets.</w:t>
      </w:r>
    </w:p>
    <w:p w:rsidR="00B57D79" w:rsidRDefault="00B57D79" w:rsidP="00B57D79">
      <w:pPr>
        <w:pStyle w:val="a9"/>
        <w:spacing w:line="360" w:lineRule="auto"/>
        <w:ind w:firstLine="567"/>
        <w:rPr>
          <w:rFonts w:ascii="Times New Roman" w:hAnsi="Times New Roman" w:cs="Times New Roman"/>
          <w:w w:val="100"/>
          <w:sz w:val="24"/>
          <w:szCs w:val="24"/>
          <w:lang w:val="en-US"/>
        </w:rPr>
      </w:pPr>
      <w:r>
        <w:rPr>
          <w:rFonts w:ascii="Times New Roman" w:hAnsi="Times New Roman" w:cs="Times New Roman"/>
          <w:b/>
          <w:bCs/>
          <w:w w:val="100"/>
          <w:sz w:val="24"/>
          <w:szCs w:val="24"/>
          <w:lang w:val="en-US"/>
        </w:rPr>
        <w:t>Keywords:</w:t>
      </w:r>
      <w:r>
        <w:rPr>
          <w:rFonts w:ascii="Times New Roman" w:hAnsi="Times New Roman" w:cs="Times New Roman"/>
          <w:w w:val="100"/>
          <w:sz w:val="24"/>
          <w:szCs w:val="24"/>
          <w:lang w:val="en-US"/>
        </w:rPr>
        <w:t xml:space="preserve"> cellular and </w:t>
      </w:r>
      <w:proofErr w:type="spellStart"/>
      <w:r>
        <w:rPr>
          <w:rFonts w:ascii="Times New Roman" w:hAnsi="Times New Roman" w:cs="Times New Roman"/>
          <w:w w:val="100"/>
          <w:sz w:val="24"/>
          <w:szCs w:val="24"/>
          <w:lang w:val="en-US"/>
        </w:rPr>
        <w:t>humoral</w:t>
      </w:r>
      <w:proofErr w:type="spellEnd"/>
      <w:r>
        <w:rPr>
          <w:rFonts w:ascii="Times New Roman" w:hAnsi="Times New Roman" w:cs="Times New Roman"/>
          <w:w w:val="100"/>
          <w:sz w:val="24"/>
          <w:szCs w:val="24"/>
          <w:lang w:val="en-US"/>
        </w:rPr>
        <w:t xml:space="preserve"> immunity, digestion mediators, nutrition, inhabitants of the North</w:t>
      </w:r>
    </w:p>
    <w:p w:rsidR="00B57D79" w:rsidRPr="00645B98" w:rsidRDefault="00B57D79" w:rsidP="00B57D79">
      <w:pPr>
        <w:spacing w:after="0" w:line="360" w:lineRule="auto"/>
        <w:ind w:firstLine="567"/>
        <w:jc w:val="both"/>
        <w:rPr>
          <w:rFonts w:ascii="Times New Roman" w:hAnsi="Times New Roman" w:cs="Times New Roman"/>
          <w:sz w:val="24"/>
          <w:szCs w:val="24"/>
          <w:lang w:val="en-US"/>
        </w:rPr>
      </w:pPr>
    </w:p>
    <w:p w:rsidR="00B57D79" w:rsidRPr="00645B98" w:rsidRDefault="00B57D79" w:rsidP="00B57D79">
      <w:pPr>
        <w:spacing w:after="0" w:line="360" w:lineRule="auto"/>
        <w:ind w:firstLine="567"/>
        <w:jc w:val="both"/>
        <w:rPr>
          <w:rFonts w:ascii="Times New Roman" w:hAnsi="Times New Roman" w:cs="Times New Roman"/>
          <w:sz w:val="24"/>
          <w:szCs w:val="24"/>
          <w:lang w:val="en-US"/>
        </w:rPr>
      </w:pPr>
    </w:p>
    <w:p w:rsidR="00B57D79" w:rsidRDefault="00B57D79" w:rsidP="00B57D79">
      <w:pPr>
        <w:pStyle w:val="ad"/>
        <w:spacing w:line="360" w:lineRule="auto"/>
        <w:ind w:firstLine="567"/>
        <w:jc w:val="center"/>
        <w:rPr>
          <w:rFonts w:ascii="Times New Roman" w:hAnsi="Times New Roman"/>
          <w:b/>
          <w:lang w:val="en-US"/>
        </w:rPr>
      </w:pPr>
      <w:r>
        <w:rPr>
          <w:rFonts w:ascii="Times New Roman" w:hAnsi="Times New Roman"/>
          <w:b/>
          <w:lang w:val="en-US"/>
        </w:rPr>
        <w:t>SIGNIFICANCE OF LEPTIN LEVEL IN ASSESSMENT OF ADAPTIVE IMMUNITY</w:t>
      </w:r>
    </w:p>
    <w:p w:rsidR="00B57D79" w:rsidRDefault="00B57D79" w:rsidP="00B57D79">
      <w:pPr>
        <w:pStyle w:val="ad"/>
        <w:spacing w:line="360" w:lineRule="auto"/>
        <w:ind w:firstLine="567"/>
        <w:jc w:val="center"/>
        <w:rPr>
          <w:rFonts w:ascii="Times New Roman" w:hAnsi="Times New Roman"/>
          <w:b/>
          <w:lang w:val="en-US"/>
        </w:rPr>
      </w:pPr>
      <w:r>
        <w:rPr>
          <w:rFonts w:ascii="Times New Roman" w:hAnsi="Times New Roman"/>
          <w:b/>
          <w:lang w:val="en-US"/>
        </w:rPr>
        <w:t xml:space="preserve">O. V. </w:t>
      </w:r>
      <w:proofErr w:type="spellStart"/>
      <w:r>
        <w:rPr>
          <w:rFonts w:ascii="Times New Roman" w:hAnsi="Times New Roman"/>
          <w:b/>
          <w:lang w:val="en-US"/>
        </w:rPr>
        <w:t>Zubatkina</w:t>
      </w:r>
      <w:proofErr w:type="spellEnd"/>
      <w:r>
        <w:rPr>
          <w:rFonts w:ascii="Times New Roman" w:hAnsi="Times New Roman"/>
          <w:b/>
          <w:lang w:val="en-US"/>
        </w:rPr>
        <w:t xml:space="preserve">, </w:t>
      </w:r>
      <w:r>
        <w:rPr>
          <w:rFonts w:ascii="Times New Roman" w:hAnsi="Times New Roman"/>
          <w:b/>
          <w:vertAlign w:val="superscript"/>
          <w:lang w:val="en-US"/>
        </w:rPr>
        <w:t>*</w:t>
      </w:r>
      <w:r>
        <w:rPr>
          <w:rFonts w:ascii="Times New Roman" w:hAnsi="Times New Roman"/>
          <w:b/>
          <w:lang w:val="en-US"/>
        </w:rPr>
        <w:t xml:space="preserve">L. K. </w:t>
      </w:r>
      <w:proofErr w:type="spellStart"/>
      <w:r>
        <w:rPr>
          <w:rFonts w:ascii="Times New Roman" w:hAnsi="Times New Roman"/>
          <w:b/>
          <w:lang w:val="en-US"/>
        </w:rPr>
        <w:t>Dobrodeeva</w:t>
      </w:r>
      <w:proofErr w:type="spellEnd"/>
      <w:r>
        <w:rPr>
          <w:rFonts w:ascii="Times New Roman" w:hAnsi="Times New Roman"/>
          <w:b/>
          <w:lang w:val="en-US"/>
        </w:rPr>
        <w:t>, A. A. Popov</w:t>
      </w:r>
    </w:p>
    <w:p w:rsidR="00B57D79" w:rsidRDefault="00B57D79" w:rsidP="00B57D79">
      <w:pPr>
        <w:pStyle w:val="ad"/>
        <w:spacing w:line="360" w:lineRule="auto"/>
        <w:ind w:firstLine="567"/>
        <w:jc w:val="center"/>
        <w:rPr>
          <w:rFonts w:ascii="Times New Roman" w:hAnsi="Times New Roman"/>
          <w:b/>
          <w:lang w:val="en-US"/>
        </w:rPr>
      </w:pPr>
      <w:r>
        <w:rPr>
          <w:rFonts w:ascii="Times New Roman" w:hAnsi="Times New Roman"/>
          <w:b/>
          <w:lang w:val="en-US"/>
        </w:rPr>
        <w:t>Northern State Medical University, Arkhangelsk</w:t>
      </w:r>
    </w:p>
    <w:p w:rsidR="00B57D79" w:rsidRDefault="00B57D79" w:rsidP="00B57D79">
      <w:pPr>
        <w:pStyle w:val="ad"/>
        <w:spacing w:line="360" w:lineRule="auto"/>
        <w:ind w:firstLine="567"/>
        <w:jc w:val="center"/>
        <w:rPr>
          <w:rFonts w:ascii="Times New Roman" w:hAnsi="Times New Roman"/>
          <w:b/>
          <w:lang w:val="en-US"/>
        </w:rPr>
      </w:pPr>
      <w:r>
        <w:rPr>
          <w:rFonts w:ascii="Times New Roman" w:hAnsi="Times New Roman"/>
          <w:b/>
          <w:vertAlign w:val="superscript"/>
          <w:lang w:val="en-US"/>
        </w:rPr>
        <w:t>*</w:t>
      </w:r>
      <w:r>
        <w:rPr>
          <w:rFonts w:ascii="Times New Roman" w:hAnsi="Times New Roman"/>
          <w:b/>
          <w:lang w:val="en-US"/>
        </w:rPr>
        <w:t>Institute of Environmental Physiology, Ural Branch of the Russian Academy of Sciences, Arkhangelsk, Russia</w:t>
      </w:r>
    </w:p>
    <w:p w:rsidR="00B57D79" w:rsidRDefault="00B57D79" w:rsidP="00B57D79">
      <w:pPr>
        <w:pStyle w:val="ad"/>
        <w:spacing w:line="360" w:lineRule="auto"/>
        <w:ind w:firstLine="567"/>
        <w:rPr>
          <w:rFonts w:ascii="Times New Roman" w:hAnsi="Times New Roman"/>
          <w:lang w:val="en-US"/>
        </w:rPr>
      </w:pPr>
    </w:p>
    <w:p w:rsidR="00B57D79" w:rsidRDefault="00B57D79" w:rsidP="00B57D79">
      <w:pPr>
        <w:pStyle w:val="ad"/>
        <w:spacing w:line="360" w:lineRule="auto"/>
        <w:ind w:firstLine="567"/>
        <w:rPr>
          <w:rFonts w:ascii="Times New Roman" w:hAnsi="Times New Roman"/>
          <w:lang w:val="en-US"/>
        </w:rPr>
      </w:pPr>
      <w:proofErr w:type="spellStart"/>
      <w:r>
        <w:rPr>
          <w:rFonts w:ascii="Times New Roman" w:hAnsi="Times New Roman"/>
          <w:lang w:val="en-US"/>
        </w:rPr>
        <w:t>Adipokine</w:t>
      </w:r>
      <w:proofErr w:type="spellEnd"/>
      <w:r>
        <w:rPr>
          <w:rFonts w:ascii="Times New Roman" w:hAnsi="Times New Roman"/>
          <w:lang w:val="en-US"/>
        </w:rPr>
        <w:t xml:space="preserve"> </w:t>
      </w:r>
      <w:proofErr w:type="spellStart"/>
      <w:r>
        <w:rPr>
          <w:rFonts w:ascii="Times New Roman" w:hAnsi="Times New Roman"/>
          <w:lang w:val="en-US"/>
        </w:rPr>
        <w:t>leptin</w:t>
      </w:r>
      <w:proofErr w:type="spellEnd"/>
      <w:r>
        <w:rPr>
          <w:rFonts w:ascii="Times New Roman" w:hAnsi="Times New Roman"/>
          <w:lang w:val="en-US"/>
        </w:rPr>
        <w:t xml:space="preserve"> is produced by the adipose tissue in quantities directly proportional to its mass. It is well known as a regulator of energy exchange, which provides control of energy consumption and expenditures. New information becomes available about its participation in control of some other physiological functions including functioning of immune competent cells. </w:t>
      </w:r>
    </w:p>
    <w:p w:rsidR="00B57D79" w:rsidRDefault="00B57D79" w:rsidP="00B57D79">
      <w:pPr>
        <w:pStyle w:val="ad"/>
        <w:spacing w:line="360" w:lineRule="auto"/>
        <w:ind w:firstLine="567"/>
        <w:rPr>
          <w:rFonts w:ascii="Times New Roman" w:hAnsi="Times New Roman"/>
          <w:lang w:val="en-US"/>
        </w:rPr>
      </w:pPr>
      <w:r>
        <w:rPr>
          <w:rFonts w:ascii="Times New Roman" w:hAnsi="Times New Roman"/>
          <w:lang w:val="en-US"/>
        </w:rPr>
        <w:t xml:space="preserve">We have determined parameters of the immune status and concentration of </w:t>
      </w:r>
      <w:proofErr w:type="spellStart"/>
      <w:r>
        <w:rPr>
          <w:rFonts w:ascii="Times New Roman" w:hAnsi="Times New Roman"/>
          <w:lang w:val="en-US"/>
        </w:rPr>
        <w:t>leptin</w:t>
      </w:r>
      <w:proofErr w:type="spellEnd"/>
      <w:r>
        <w:rPr>
          <w:rFonts w:ascii="Times New Roman" w:hAnsi="Times New Roman"/>
          <w:lang w:val="en-US"/>
        </w:rPr>
        <w:t xml:space="preserve"> in blood plasma in 37 healthy volunteers aged 22-24 years living in Arkhangelsk. All volunteers had physical activity in gym 2-3 times a </w:t>
      </w:r>
      <w:proofErr w:type="gramStart"/>
      <w:r>
        <w:rPr>
          <w:rFonts w:ascii="Times New Roman" w:hAnsi="Times New Roman"/>
          <w:lang w:val="en-US"/>
        </w:rPr>
        <w:t>week,</w:t>
      </w:r>
      <w:proofErr w:type="gramEnd"/>
      <w:r>
        <w:rPr>
          <w:rFonts w:ascii="Times New Roman" w:hAnsi="Times New Roman"/>
          <w:lang w:val="en-US"/>
        </w:rPr>
        <w:t xml:space="preserve"> their body mass index fell in the normal range corresponding to the interval 19.5 - 23.8. We have studied the association of </w:t>
      </w:r>
      <w:proofErr w:type="spellStart"/>
      <w:r>
        <w:rPr>
          <w:rFonts w:ascii="Times New Roman" w:hAnsi="Times New Roman"/>
          <w:lang w:val="en-US"/>
        </w:rPr>
        <w:t>leptin</w:t>
      </w:r>
      <w:proofErr w:type="spellEnd"/>
      <w:r>
        <w:rPr>
          <w:rFonts w:ascii="Times New Roman" w:hAnsi="Times New Roman"/>
          <w:lang w:val="en-US"/>
        </w:rPr>
        <w:t xml:space="preserve"> concentration with concentration of immune competent cells and cytokines in blood. It has been found that quantitative differences in the </w:t>
      </w:r>
      <w:proofErr w:type="spellStart"/>
      <w:r>
        <w:rPr>
          <w:rFonts w:ascii="Times New Roman" w:hAnsi="Times New Roman"/>
          <w:lang w:val="en-US"/>
        </w:rPr>
        <w:t>leptin</w:t>
      </w:r>
      <w:proofErr w:type="spellEnd"/>
      <w:r>
        <w:rPr>
          <w:rFonts w:ascii="Times New Roman" w:hAnsi="Times New Roman"/>
          <w:lang w:val="en-US"/>
        </w:rPr>
        <w:t xml:space="preserve"> level directly corresponded to the changes of concentration </w:t>
      </w:r>
      <w:r>
        <w:rPr>
          <w:rFonts w:ascii="Times New Roman" w:hAnsi="Times New Roman"/>
          <w:lang w:val="en-US"/>
        </w:rPr>
        <w:lastRenderedPageBreak/>
        <w:t>of lymphocytes expressing receptors CD3, СD4, СD8, СD10, СD25, СD71, СD95, HLADR, while the amount of CD23</w:t>
      </w:r>
      <w:r>
        <w:rPr>
          <w:rFonts w:ascii="Times New Roman" w:hAnsi="Times New Roman"/>
          <w:vertAlign w:val="superscript"/>
          <w:lang w:val="en-US"/>
        </w:rPr>
        <w:t>+</w:t>
      </w:r>
      <w:r>
        <w:rPr>
          <w:rFonts w:ascii="Times New Roman" w:hAnsi="Times New Roman"/>
          <w:lang w:val="en-US"/>
        </w:rPr>
        <w:t xml:space="preserve"> cells and IL-4 concentration was changed in the opposite way. We have also determined the character of changes in </w:t>
      </w:r>
      <w:proofErr w:type="spellStart"/>
      <w:r>
        <w:rPr>
          <w:rFonts w:ascii="Times New Roman" w:hAnsi="Times New Roman"/>
          <w:lang w:val="en-US"/>
        </w:rPr>
        <w:t>leptin</w:t>
      </w:r>
      <w:proofErr w:type="spellEnd"/>
      <w:r>
        <w:rPr>
          <w:rFonts w:ascii="Times New Roman" w:hAnsi="Times New Roman"/>
          <w:lang w:val="en-US"/>
        </w:rPr>
        <w:t xml:space="preserve"> and cytokines TNF-α and IFN-γ concentrations blood. Using the normalized </w:t>
      </w:r>
      <w:proofErr w:type="spellStart"/>
      <w:r>
        <w:rPr>
          <w:rFonts w:ascii="Times New Roman" w:hAnsi="Times New Roman"/>
          <w:lang w:val="en-US"/>
        </w:rPr>
        <w:t>varimax</w:t>
      </w:r>
      <w:proofErr w:type="spellEnd"/>
      <w:r>
        <w:rPr>
          <w:rFonts w:ascii="Times New Roman" w:hAnsi="Times New Roman"/>
          <w:lang w:val="en-US"/>
        </w:rPr>
        <w:t xml:space="preserve"> rotation algorithm, we have built a three-factor model that described satisfactorily the association between </w:t>
      </w:r>
      <w:proofErr w:type="spellStart"/>
      <w:r>
        <w:rPr>
          <w:rFonts w:ascii="Times New Roman" w:hAnsi="Times New Roman"/>
          <w:lang w:val="en-US"/>
        </w:rPr>
        <w:t>leptin</w:t>
      </w:r>
      <w:proofErr w:type="spellEnd"/>
      <w:r>
        <w:rPr>
          <w:rFonts w:ascii="Times New Roman" w:hAnsi="Times New Roman"/>
          <w:lang w:val="en-US"/>
        </w:rPr>
        <w:t xml:space="preserve"> and T-lymphocytes’ phenotypes, constituting its </w:t>
      </w:r>
      <w:proofErr w:type="spellStart"/>
      <w:r>
        <w:rPr>
          <w:rFonts w:ascii="Times New Roman" w:hAnsi="Times New Roman"/>
          <w:lang w:val="en-US"/>
        </w:rPr>
        <w:t>pleiotropic</w:t>
      </w:r>
      <w:proofErr w:type="spellEnd"/>
      <w:r>
        <w:rPr>
          <w:rFonts w:ascii="Times New Roman" w:hAnsi="Times New Roman"/>
          <w:lang w:val="en-US"/>
        </w:rPr>
        <w:t xml:space="preserve"> effect on T-cell subsets.</w:t>
      </w:r>
    </w:p>
    <w:p w:rsidR="00B57D79" w:rsidRDefault="00B57D79" w:rsidP="00B57D79">
      <w:pPr>
        <w:pStyle w:val="ad"/>
        <w:spacing w:line="360" w:lineRule="auto"/>
        <w:ind w:firstLine="567"/>
        <w:rPr>
          <w:rFonts w:ascii="Times New Roman" w:hAnsi="Times New Roman"/>
          <w:lang w:val="en-US"/>
        </w:rPr>
      </w:pPr>
      <w:r>
        <w:rPr>
          <w:rFonts w:ascii="Times New Roman" w:hAnsi="Times New Roman"/>
          <w:b/>
          <w:bCs/>
          <w:lang w:val="en-US"/>
        </w:rPr>
        <w:t>Key words:</w:t>
      </w:r>
      <w:r>
        <w:rPr>
          <w:rFonts w:ascii="Times New Roman" w:hAnsi="Times New Roman"/>
          <w:lang w:val="en-US"/>
        </w:rPr>
        <w:t xml:space="preserve"> </w:t>
      </w:r>
      <w:proofErr w:type="spellStart"/>
      <w:r>
        <w:rPr>
          <w:rFonts w:ascii="Times New Roman" w:hAnsi="Times New Roman"/>
          <w:lang w:val="en-US"/>
        </w:rPr>
        <w:t>leptin</w:t>
      </w:r>
      <w:proofErr w:type="spellEnd"/>
      <w:r>
        <w:rPr>
          <w:rFonts w:ascii="Times New Roman" w:hAnsi="Times New Roman"/>
          <w:lang w:val="en-US"/>
        </w:rPr>
        <w:t>, cytokines, lymphocytes, interaction, adaptive immunity</w:t>
      </w:r>
    </w:p>
    <w:p w:rsidR="00B57D79" w:rsidRDefault="00B57D79" w:rsidP="00B57D79">
      <w:pPr>
        <w:pStyle w:val="ad"/>
        <w:spacing w:line="360" w:lineRule="auto"/>
        <w:ind w:firstLine="567"/>
        <w:rPr>
          <w:rFonts w:ascii="Times New Roman" w:hAnsi="Times New Roman"/>
          <w:lang w:val="en-US"/>
        </w:rPr>
      </w:pPr>
    </w:p>
    <w:p w:rsidR="00B57D79" w:rsidRPr="00645B98" w:rsidRDefault="00B57D79" w:rsidP="00B57D79">
      <w:pPr>
        <w:spacing w:after="0" w:line="360" w:lineRule="auto"/>
        <w:ind w:firstLine="567"/>
        <w:jc w:val="both"/>
        <w:rPr>
          <w:rFonts w:ascii="Times New Roman" w:hAnsi="Times New Roman"/>
          <w:sz w:val="24"/>
          <w:lang w:val="en-US"/>
        </w:rPr>
      </w:pPr>
    </w:p>
    <w:p w:rsidR="00B57D79" w:rsidRDefault="00B57D79" w:rsidP="00B57D79">
      <w:pPr>
        <w:pStyle w:val="a6"/>
        <w:spacing w:after="0" w:line="360" w:lineRule="auto"/>
        <w:ind w:firstLine="567"/>
        <w:rPr>
          <w:rFonts w:ascii="Times New Roman" w:hAnsi="Times New Roman"/>
          <w:b/>
          <w:sz w:val="24"/>
          <w:lang w:val="en-US"/>
        </w:rPr>
      </w:pPr>
      <w:r>
        <w:rPr>
          <w:rFonts w:ascii="Times New Roman" w:hAnsi="Times New Roman"/>
          <w:b/>
          <w:sz w:val="24"/>
          <w:lang w:val="en-US"/>
        </w:rPr>
        <w:t>CORRELATION OF RECEPTORS’ EXTRACELLULAR POOL AND IMMUNE RESPONSE LEVEL IN INDIVIDUALS LIVING IN ARCTIC CONDITIONS</w:t>
      </w:r>
    </w:p>
    <w:p w:rsidR="00B57D79" w:rsidRDefault="00B57D79" w:rsidP="00B57D79">
      <w:pPr>
        <w:pStyle w:val="aa"/>
        <w:spacing w:after="0" w:line="360" w:lineRule="auto"/>
        <w:ind w:firstLine="567"/>
        <w:rPr>
          <w:rFonts w:ascii="Times New Roman" w:hAnsi="Times New Roman"/>
          <w:vertAlign w:val="superscript"/>
          <w:lang w:val="en-US"/>
        </w:rPr>
      </w:pPr>
      <w:r>
        <w:rPr>
          <w:rFonts w:ascii="Times New Roman" w:hAnsi="Times New Roman"/>
          <w:lang w:val="en-US"/>
        </w:rPr>
        <w:t xml:space="preserve">A. V. </w:t>
      </w:r>
      <w:proofErr w:type="spellStart"/>
      <w:r>
        <w:rPr>
          <w:rFonts w:ascii="Times New Roman" w:hAnsi="Times New Roman"/>
          <w:lang w:val="en-US"/>
        </w:rPr>
        <w:t>Samodova</w:t>
      </w:r>
      <w:proofErr w:type="spellEnd"/>
      <w:r>
        <w:rPr>
          <w:rFonts w:ascii="Times New Roman" w:hAnsi="Times New Roman"/>
          <w:lang w:val="en-US"/>
        </w:rPr>
        <w:t xml:space="preserve">, *O. B. </w:t>
      </w:r>
      <w:proofErr w:type="spellStart"/>
      <w:r>
        <w:rPr>
          <w:rFonts w:ascii="Times New Roman" w:hAnsi="Times New Roman"/>
          <w:lang w:val="en-US"/>
        </w:rPr>
        <w:t>Tsypysheva</w:t>
      </w:r>
      <w:proofErr w:type="spellEnd"/>
    </w:p>
    <w:p w:rsidR="00B57D79" w:rsidRDefault="00B57D79" w:rsidP="00B57D79">
      <w:pPr>
        <w:pStyle w:val="a8"/>
        <w:spacing w:line="360" w:lineRule="auto"/>
        <w:ind w:firstLine="567"/>
        <w:rPr>
          <w:rFonts w:ascii="Times New Roman" w:hAnsi="Times New Roman"/>
          <w:w w:val="100"/>
          <w:sz w:val="24"/>
          <w:lang w:val="en-US"/>
        </w:rPr>
      </w:pPr>
      <w:r>
        <w:rPr>
          <w:rFonts w:ascii="Times New Roman" w:hAnsi="Times New Roman"/>
          <w:w w:val="100"/>
          <w:sz w:val="24"/>
          <w:lang w:val="en-US"/>
        </w:rPr>
        <w:t>Institute of Environmental Physiology, Ural Branch of Russian Academy of Sciences, Arkhangelsk;</w:t>
      </w:r>
    </w:p>
    <w:p w:rsidR="00B57D79" w:rsidRDefault="00B57D79" w:rsidP="00B57D79">
      <w:pPr>
        <w:pStyle w:val="a8"/>
        <w:spacing w:line="360" w:lineRule="auto"/>
        <w:ind w:firstLine="567"/>
        <w:rPr>
          <w:rFonts w:ascii="Times New Roman" w:hAnsi="Times New Roman"/>
          <w:w w:val="100"/>
          <w:sz w:val="24"/>
          <w:lang w:val="en-US"/>
        </w:rPr>
      </w:pPr>
      <w:r>
        <w:rPr>
          <w:rFonts w:ascii="Times New Roman" w:hAnsi="Times New Roman"/>
          <w:w w:val="100"/>
          <w:sz w:val="24"/>
          <w:vertAlign w:val="superscript"/>
          <w:lang w:val="en-US"/>
        </w:rPr>
        <w:t>*</w:t>
      </w:r>
      <w:proofErr w:type="spellStart"/>
      <w:r>
        <w:rPr>
          <w:rFonts w:ascii="Times New Roman" w:hAnsi="Times New Roman"/>
          <w:w w:val="100"/>
          <w:sz w:val="24"/>
          <w:lang w:val="en-US"/>
        </w:rPr>
        <w:t>Lovozero</w:t>
      </w:r>
      <w:proofErr w:type="spellEnd"/>
      <w:r>
        <w:rPr>
          <w:rFonts w:ascii="Times New Roman" w:hAnsi="Times New Roman"/>
          <w:w w:val="100"/>
          <w:sz w:val="24"/>
          <w:lang w:val="en-US"/>
        </w:rPr>
        <w:t xml:space="preserve"> Central District Hospital, Murmansk Region, </w:t>
      </w:r>
      <w:proofErr w:type="spellStart"/>
      <w:r>
        <w:rPr>
          <w:rFonts w:ascii="Times New Roman" w:hAnsi="Times New Roman"/>
          <w:w w:val="100"/>
          <w:sz w:val="24"/>
          <w:lang w:val="en-US"/>
        </w:rPr>
        <w:t>Lovozero</w:t>
      </w:r>
      <w:proofErr w:type="spellEnd"/>
      <w:r>
        <w:rPr>
          <w:rFonts w:ascii="Times New Roman" w:hAnsi="Times New Roman"/>
          <w:w w:val="100"/>
          <w:sz w:val="24"/>
          <w:lang w:val="en-US"/>
        </w:rPr>
        <w:t xml:space="preserve"> District, Village </w:t>
      </w:r>
      <w:proofErr w:type="spellStart"/>
      <w:r>
        <w:rPr>
          <w:rFonts w:ascii="Times New Roman" w:hAnsi="Times New Roman"/>
          <w:w w:val="100"/>
          <w:sz w:val="24"/>
          <w:lang w:val="en-US"/>
        </w:rPr>
        <w:t>Revda</w:t>
      </w:r>
      <w:proofErr w:type="spellEnd"/>
      <w:r>
        <w:rPr>
          <w:rFonts w:ascii="Times New Roman" w:hAnsi="Times New Roman"/>
          <w:w w:val="100"/>
          <w:sz w:val="24"/>
          <w:lang w:val="en-US"/>
        </w:rPr>
        <w:t>, Russia</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w w:val="100"/>
          <w:sz w:val="24"/>
          <w:lang w:val="en-US"/>
        </w:rPr>
        <w:t xml:space="preserve">The paper has presented data on the study of a relationship of activity of the immune response and the accumulation of a pool of free molecules involved in the processes of cell cooperation, activation of immune cells and their apoptosis in villagers of </w:t>
      </w:r>
      <w:proofErr w:type="spellStart"/>
      <w:r>
        <w:rPr>
          <w:rFonts w:ascii="Times New Roman" w:hAnsi="Times New Roman"/>
          <w:w w:val="100"/>
          <w:sz w:val="24"/>
          <w:lang w:val="en-US"/>
        </w:rPr>
        <w:t>Revda</w:t>
      </w:r>
      <w:proofErr w:type="spellEnd"/>
      <w:r>
        <w:rPr>
          <w:rFonts w:ascii="Times New Roman" w:hAnsi="Times New Roman"/>
          <w:w w:val="100"/>
          <w:sz w:val="24"/>
          <w:lang w:val="en-US"/>
        </w:rPr>
        <w:t xml:space="preserve">, the </w:t>
      </w:r>
      <w:proofErr w:type="spellStart"/>
      <w:r>
        <w:rPr>
          <w:rFonts w:ascii="Times New Roman" w:hAnsi="Times New Roman"/>
          <w:w w:val="100"/>
          <w:sz w:val="24"/>
          <w:lang w:val="en-US"/>
        </w:rPr>
        <w:t>Levozersky</w:t>
      </w:r>
      <w:proofErr w:type="spellEnd"/>
      <w:r>
        <w:rPr>
          <w:rFonts w:ascii="Times New Roman" w:hAnsi="Times New Roman"/>
          <w:w w:val="100"/>
          <w:sz w:val="24"/>
          <w:lang w:val="en-US"/>
        </w:rPr>
        <w:t xml:space="preserve"> District of the Murmansk Region. The study has involved 91 people, 77 women and 14 men aged from 21 to 55 years. In order to study correlation levels of the immune response and a free pool of receptors, the initial values </w:t>
      </w:r>
      <w:r>
        <w:rPr>
          <w:rFonts w:ascii="Times New Roman" w:hAnsi="Cambria Math" w:cs="Cambria Math"/>
          <w:w w:val="100"/>
          <w:sz w:val="24"/>
          <w:lang w:val="en-US"/>
        </w:rPr>
        <w:t>​​</w:t>
      </w:r>
      <w:r>
        <w:rPr>
          <w:rFonts w:ascii="Times New Roman" w:hAnsi="Times New Roman"/>
          <w:w w:val="100"/>
          <w:sz w:val="24"/>
          <w:lang w:val="en-US"/>
        </w:rPr>
        <w:t xml:space="preserve">in the database have been divided into samples with high and low contents of free and </w:t>
      </w:r>
      <w:proofErr w:type="spellStart"/>
      <w:r>
        <w:rPr>
          <w:rFonts w:ascii="Times New Roman" w:hAnsi="Times New Roman"/>
          <w:w w:val="100"/>
          <w:sz w:val="24"/>
          <w:lang w:val="en-US"/>
        </w:rPr>
        <w:t>membrane</w:t>
      </w:r>
      <w:r>
        <w:rPr>
          <w:rFonts w:ascii="Times New Roman" w:hAnsi="Times New Roman"/>
          <w:w w:val="100"/>
          <w:sz w:val="24"/>
          <w:lang w:val="en-US"/>
        </w:rPr>
        <w:softHyphen/>
        <w:t>selectin</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ligand</w:t>
      </w:r>
      <w:proofErr w:type="spellEnd"/>
      <w:r>
        <w:rPr>
          <w:rFonts w:ascii="Times New Roman" w:hAnsi="Times New Roman"/>
          <w:w w:val="100"/>
          <w:sz w:val="24"/>
          <w:lang w:val="en-US"/>
        </w:rPr>
        <w:t xml:space="preserve">; free protein cell adhesion sCD324; </w:t>
      </w:r>
      <w:proofErr w:type="spellStart"/>
      <w:r>
        <w:rPr>
          <w:rFonts w:ascii="Times New Roman" w:hAnsi="Times New Roman"/>
          <w:w w:val="100"/>
          <w:sz w:val="24"/>
          <w:lang w:val="en-US"/>
        </w:rPr>
        <w:t>transferrin</w:t>
      </w:r>
      <w:r>
        <w:rPr>
          <w:rFonts w:ascii="Times New Roman" w:hAnsi="Times New Roman"/>
          <w:w w:val="100"/>
          <w:sz w:val="24"/>
          <w:lang w:val="en-US"/>
        </w:rPr>
        <w:softHyphen/>
        <w:t>free</w:t>
      </w:r>
      <w:proofErr w:type="spellEnd"/>
      <w:r>
        <w:rPr>
          <w:rFonts w:ascii="Times New Roman" w:hAnsi="Times New Roman"/>
          <w:w w:val="100"/>
          <w:sz w:val="24"/>
          <w:lang w:val="en-US"/>
        </w:rPr>
        <w:t xml:space="preserve"> and membrane </w:t>
      </w:r>
      <w:proofErr w:type="spellStart"/>
      <w:r>
        <w:rPr>
          <w:rFonts w:ascii="Times New Roman" w:hAnsi="Times New Roman"/>
          <w:w w:val="100"/>
          <w:sz w:val="24"/>
          <w:lang w:val="en-US"/>
        </w:rPr>
        <w:t>transferrin</w:t>
      </w:r>
      <w:proofErr w:type="spellEnd"/>
      <w:r>
        <w:rPr>
          <w:rFonts w:ascii="Times New Roman" w:hAnsi="Times New Roman"/>
          <w:w w:val="100"/>
          <w:sz w:val="24"/>
          <w:lang w:val="en-US"/>
        </w:rPr>
        <w:t xml:space="preserve"> receptors; apoptosis protein sAPO</w:t>
      </w:r>
      <w:r>
        <w:rPr>
          <w:rFonts w:ascii="Times New Roman" w:hAnsi="Times New Roman"/>
          <w:w w:val="100"/>
          <w:sz w:val="24"/>
          <w:lang w:val="en-US"/>
        </w:rPr>
        <w:softHyphen/>
        <w:t xml:space="preserve">1 / </w:t>
      </w:r>
      <w:proofErr w:type="spellStart"/>
      <w:r>
        <w:rPr>
          <w:rFonts w:ascii="Times New Roman" w:hAnsi="Times New Roman"/>
          <w:w w:val="100"/>
          <w:sz w:val="24"/>
          <w:lang w:val="en-US"/>
        </w:rPr>
        <w:t>Fas</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ligand</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sFasL</w:t>
      </w:r>
      <w:proofErr w:type="spellEnd"/>
      <w:r>
        <w:rPr>
          <w:rFonts w:ascii="Times New Roman" w:hAnsi="Times New Roman"/>
          <w:w w:val="100"/>
          <w:sz w:val="24"/>
          <w:lang w:val="en-US"/>
        </w:rPr>
        <w:t xml:space="preserve">. In the examined patients, there have been found high concentrations of </w:t>
      </w:r>
      <w:proofErr w:type="spellStart"/>
      <w:r>
        <w:rPr>
          <w:rFonts w:ascii="Times New Roman" w:hAnsi="Times New Roman"/>
          <w:w w:val="100"/>
          <w:sz w:val="24"/>
          <w:lang w:val="en-US"/>
        </w:rPr>
        <w:t>IgA</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IgM</w:t>
      </w:r>
      <w:proofErr w:type="spellEnd"/>
      <w:r>
        <w:rPr>
          <w:rFonts w:ascii="Times New Roman" w:hAnsi="Times New Roman"/>
          <w:w w:val="100"/>
          <w:sz w:val="24"/>
          <w:lang w:val="en-US"/>
        </w:rPr>
        <w:t xml:space="preserve">, there have been detected signs of retardation of a switch in synthesis from antibodies </w:t>
      </w:r>
      <w:proofErr w:type="spellStart"/>
      <w:r>
        <w:rPr>
          <w:rFonts w:ascii="Times New Roman" w:hAnsi="Times New Roman"/>
          <w:w w:val="100"/>
          <w:sz w:val="24"/>
          <w:lang w:val="en-US"/>
        </w:rPr>
        <w:t>IgM</w:t>
      </w:r>
      <w:proofErr w:type="spellEnd"/>
      <w:r>
        <w:rPr>
          <w:rFonts w:ascii="Times New Roman" w:hAnsi="Times New Roman"/>
          <w:w w:val="100"/>
          <w:sz w:val="24"/>
          <w:lang w:val="en-US"/>
        </w:rPr>
        <w:t xml:space="preserve"> to </w:t>
      </w:r>
      <w:proofErr w:type="spellStart"/>
      <w:r>
        <w:rPr>
          <w:rFonts w:ascii="Times New Roman" w:hAnsi="Times New Roman"/>
          <w:w w:val="100"/>
          <w:sz w:val="24"/>
          <w:lang w:val="en-US"/>
        </w:rPr>
        <w:t>IgG</w:t>
      </w:r>
      <w:proofErr w:type="spellEnd"/>
      <w:r>
        <w:rPr>
          <w:rFonts w:ascii="Times New Roman" w:hAnsi="Times New Roman"/>
          <w:w w:val="100"/>
          <w:sz w:val="24"/>
          <w:lang w:val="en-US"/>
        </w:rPr>
        <w:t xml:space="preserve">. The identified pattern indicates a special role of cellular interaction by way of </w:t>
      </w:r>
      <w:proofErr w:type="spellStart"/>
      <w:r>
        <w:rPr>
          <w:rFonts w:ascii="Times New Roman" w:hAnsi="Times New Roman"/>
          <w:w w:val="100"/>
          <w:sz w:val="24"/>
          <w:lang w:val="en-US"/>
        </w:rPr>
        <w:t>L</w:t>
      </w:r>
      <w:r>
        <w:rPr>
          <w:rFonts w:ascii="Times New Roman" w:hAnsi="Times New Roman"/>
          <w:w w:val="100"/>
          <w:sz w:val="24"/>
          <w:lang w:val="en-US"/>
        </w:rPr>
        <w:softHyphen/>
        <w:t>selectin</w:t>
      </w:r>
      <w:proofErr w:type="spellEnd"/>
      <w:r>
        <w:rPr>
          <w:rFonts w:ascii="Times New Roman" w:hAnsi="Times New Roman"/>
          <w:w w:val="100"/>
          <w:sz w:val="24"/>
          <w:lang w:val="en-US"/>
        </w:rPr>
        <w:t xml:space="preserve"> in realization of </w:t>
      </w:r>
      <w:proofErr w:type="spellStart"/>
      <w:r>
        <w:rPr>
          <w:rFonts w:ascii="Times New Roman" w:hAnsi="Times New Roman"/>
          <w:w w:val="100"/>
          <w:sz w:val="24"/>
          <w:lang w:val="en-US"/>
        </w:rPr>
        <w:t>IgE</w:t>
      </w:r>
      <w:proofErr w:type="spellEnd"/>
      <w:r>
        <w:rPr>
          <w:rFonts w:ascii="Times New Roman" w:hAnsi="Times New Roman"/>
          <w:w w:val="100"/>
          <w:sz w:val="24"/>
          <w:lang w:val="en-US"/>
        </w:rPr>
        <w:t xml:space="preserve"> antibody formation. Accumulation of free </w:t>
      </w:r>
      <w:proofErr w:type="spellStart"/>
      <w:r>
        <w:rPr>
          <w:rFonts w:ascii="Times New Roman" w:hAnsi="Times New Roman"/>
          <w:w w:val="100"/>
          <w:sz w:val="24"/>
          <w:lang w:val="en-US"/>
        </w:rPr>
        <w:t>L</w:t>
      </w:r>
      <w:r>
        <w:rPr>
          <w:rFonts w:ascii="Times New Roman" w:hAnsi="Times New Roman"/>
          <w:w w:val="100"/>
          <w:sz w:val="24"/>
          <w:lang w:val="en-US"/>
        </w:rPr>
        <w:softHyphen/>
        <w:t>selectin</w:t>
      </w:r>
      <w:proofErr w:type="spellEnd"/>
      <w:r>
        <w:rPr>
          <w:rFonts w:ascii="Times New Roman" w:hAnsi="Times New Roman"/>
          <w:w w:val="100"/>
          <w:sz w:val="24"/>
          <w:lang w:val="en-US"/>
        </w:rPr>
        <w:t xml:space="preserve"> occurred almost at all stages of the immune response development, as well as during the increase in the content of CEA, due to activation of process reactivity in the mucous barrier. There has not been established influence of free </w:t>
      </w:r>
      <w:proofErr w:type="spellStart"/>
      <w:r>
        <w:rPr>
          <w:rFonts w:ascii="Times New Roman" w:hAnsi="Times New Roman"/>
          <w:w w:val="100"/>
          <w:sz w:val="24"/>
          <w:lang w:val="en-US"/>
        </w:rPr>
        <w:t>transferrin</w:t>
      </w:r>
      <w:proofErr w:type="spellEnd"/>
      <w:r>
        <w:rPr>
          <w:rFonts w:ascii="Times New Roman" w:hAnsi="Times New Roman"/>
          <w:w w:val="100"/>
          <w:sz w:val="24"/>
          <w:lang w:val="en-US"/>
        </w:rPr>
        <w:t xml:space="preserve"> receptor (sCD71) on the content of the membrane receptor for </w:t>
      </w:r>
      <w:proofErr w:type="spellStart"/>
      <w:r>
        <w:rPr>
          <w:rFonts w:ascii="Times New Roman" w:hAnsi="Times New Roman"/>
          <w:w w:val="100"/>
          <w:sz w:val="24"/>
          <w:lang w:val="en-US"/>
        </w:rPr>
        <w:t>transferrin</w:t>
      </w:r>
      <w:proofErr w:type="spellEnd"/>
      <w:r>
        <w:rPr>
          <w:rFonts w:ascii="Times New Roman" w:hAnsi="Times New Roman"/>
          <w:w w:val="100"/>
          <w:sz w:val="24"/>
          <w:lang w:val="en-US"/>
        </w:rPr>
        <w:t xml:space="preserve"> (mCD71), </w:t>
      </w:r>
      <w:proofErr w:type="spellStart"/>
      <w:r>
        <w:rPr>
          <w:rFonts w:ascii="Times New Roman" w:hAnsi="Times New Roman"/>
          <w:w w:val="100"/>
          <w:sz w:val="24"/>
          <w:lang w:val="en-US"/>
        </w:rPr>
        <w:t>transferrin</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immunoglobulins</w:t>
      </w:r>
      <w:proofErr w:type="spellEnd"/>
      <w:r>
        <w:rPr>
          <w:rFonts w:ascii="Times New Roman" w:hAnsi="Times New Roman"/>
          <w:w w:val="100"/>
          <w:sz w:val="24"/>
          <w:lang w:val="en-US"/>
        </w:rPr>
        <w:t>, was probably associated with 2</w:t>
      </w:r>
      <w:r>
        <w:rPr>
          <w:rFonts w:ascii="Times New Roman" w:hAnsi="Times New Roman"/>
          <w:w w:val="100"/>
          <w:sz w:val="24"/>
          <w:lang w:val="en-US"/>
        </w:rPr>
        <w:softHyphen/>
        <w:t xml:space="preserve">fold concentration of regulatory </w:t>
      </w:r>
      <w:proofErr w:type="spellStart"/>
      <w:r>
        <w:rPr>
          <w:rFonts w:ascii="Times New Roman" w:hAnsi="Times New Roman"/>
          <w:w w:val="100"/>
          <w:sz w:val="24"/>
          <w:lang w:val="en-US"/>
        </w:rPr>
        <w:t>T</w:t>
      </w:r>
      <w:r>
        <w:rPr>
          <w:rFonts w:ascii="Times New Roman" w:hAnsi="Times New Roman"/>
          <w:w w:val="100"/>
          <w:sz w:val="24"/>
          <w:lang w:val="en-US"/>
        </w:rPr>
        <w:softHyphen/>
        <w:t>lymphocytes</w:t>
      </w:r>
      <w:proofErr w:type="spellEnd"/>
      <w:r>
        <w:rPr>
          <w:rFonts w:ascii="Times New Roman" w:hAnsi="Times New Roman"/>
          <w:w w:val="100"/>
          <w:sz w:val="24"/>
          <w:lang w:val="en-US"/>
        </w:rPr>
        <w:t xml:space="preserve"> (SD45RA). Accumulation of the free pool of receptors involved in </w:t>
      </w:r>
      <w:r>
        <w:rPr>
          <w:rFonts w:ascii="Times New Roman" w:hAnsi="Times New Roman"/>
          <w:w w:val="100"/>
          <w:sz w:val="24"/>
          <w:lang w:val="en-US"/>
        </w:rPr>
        <w:lastRenderedPageBreak/>
        <w:t xml:space="preserve">the reactions of apoptosis of the immune competent cells was manifested by decreased activity of </w:t>
      </w:r>
      <w:proofErr w:type="spellStart"/>
      <w:r>
        <w:rPr>
          <w:rFonts w:ascii="Times New Roman" w:hAnsi="Times New Roman"/>
          <w:w w:val="100"/>
          <w:sz w:val="24"/>
          <w:lang w:val="en-US"/>
        </w:rPr>
        <w:t>B</w:t>
      </w:r>
      <w:r>
        <w:rPr>
          <w:rFonts w:ascii="Times New Roman" w:hAnsi="Times New Roman"/>
          <w:w w:val="100"/>
          <w:sz w:val="24"/>
          <w:lang w:val="en-US"/>
        </w:rPr>
        <w:softHyphen/>
        <w:t>lymphocytes</w:t>
      </w:r>
      <w:proofErr w:type="spellEnd"/>
      <w:r>
        <w:rPr>
          <w:rFonts w:ascii="Times New Roman" w:hAnsi="Times New Roman"/>
          <w:w w:val="100"/>
          <w:sz w:val="24"/>
          <w:lang w:val="en-US"/>
        </w:rPr>
        <w:t xml:space="preserve"> apoptosis, thus prolonging the period of antibody formation. </w:t>
      </w: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b/>
          <w:bCs/>
          <w:w w:val="100"/>
          <w:sz w:val="24"/>
          <w:lang w:val="en-US"/>
        </w:rPr>
        <w:t>Key words:</w:t>
      </w:r>
      <w:r>
        <w:rPr>
          <w:rFonts w:ascii="Times New Roman" w:hAnsi="Times New Roman"/>
          <w:w w:val="100"/>
          <w:sz w:val="24"/>
          <w:lang w:val="en-US"/>
        </w:rPr>
        <w:t xml:space="preserve"> </w:t>
      </w:r>
      <w:proofErr w:type="spellStart"/>
      <w:r>
        <w:rPr>
          <w:rFonts w:ascii="Times New Roman" w:hAnsi="Times New Roman"/>
          <w:w w:val="100"/>
          <w:sz w:val="24"/>
          <w:lang w:val="en-US"/>
        </w:rPr>
        <w:t>immunoglobulins</w:t>
      </w:r>
      <w:proofErr w:type="spellEnd"/>
      <w:r>
        <w:rPr>
          <w:rFonts w:ascii="Times New Roman" w:hAnsi="Times New Roman"/>
          <w:w w:val="100"/>
          <w:sz w:val="24"/>
          <w:lang w:val="en-US"/>
        </w:rPr>
        <w:t xml:space="preserve">, circulating immune complexes, extracellular pool of receptors, phenotypes of lymphocytes, </w:t>
      </w:r>
      <w:proofErr w:type="spellStart"/>
      <w:r>
        <w:rPr>
          <w:rFonts w:ascii="Times New Roman" w:hAnsi="Times New Roman"/>
          <w:w w:val="100"/>
          <w:sz w:val="24"/>
          <w:lang w:val="en-US"/>
        </w:rPr>
        <w:t>T</w:t>
      </w:r>
      <w:r>
        <w:rPr>
          <w:rFonts w:ascii="Times New Roman" w:hAnsi="Times New Roman"/>
          <w:w w:val="100"/>
          <w:sz w:val="24"/>
          <w:lang w:val="en-US"/>
        </w:rPr>
        <w:softHyphen/>
        <w:t>and</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B</w:t>
      </w:r>
      <w:r>
        <w:rPr>
          <w:rFonts w:ascii="Times New Roman" w:hAnsi="Times New Roman"/>
          <w:w w:val="100"/>
          <w:sz w:val="24"/>
          <w:lang w:val="en-US"/>
        </w:rPr>
        <w:softHyphen/>
        <w:t>lymphocytes</w:t>
      </w:r>
      <w:proofErr w:type="spellEnd"/>
      <w:r>
        <w:rPr>
          <w:rFonts w:ascii="Times New Roman" w:hAnsi="Times New Roman"/>
          <w:w w:val="100"/>
          <w:sz w:val="24"/>
          <w:lang w:val="en-US"/>
        </w:rPr>
        <w:t>.</w:t>
      </w:r>
    </w:p>
    <w:p w:rsidR="00B57D79" w:rsidRDefault="00B57D79" w:rsidP="00B57D79">
      <w:pPr>
        <w:pStyle w:val="a9"/>
        <w:spacing w:line="360" w:lineRule="auto"/>
        <w:ind w:firstLine="567"/>
        <w:rPr>
          <w:rFonts w:ascii="Times New Roman" w:hAnsi="Times New Roman"/>
          <w:w w:val="100"/>
          <w:sz w:val="24"/>
          <w:lang w:val="en-US"/>
        </w:rPr>
      </w:pPr>
    </w:p>
    <w:p w:rsidR="00B57D79" w:rsidRPr="00645B98" w:rsidRDefault="00B57D79" w:rsidP="00B57D79">
      <w:pPr>
        <w:spacing w:after="0" w:line="360" w:lineRule="auto"/>
        <w:ind w:firstLine="567"/>
        <w:jc w:val="both"/>
        <w:rPr>
          <w:rFonts w:ascii="Times New Roman" w:hAnsi="Times New Roman"/>
          <w:sz w:val="24"/>
          <w:lang w:val="en-US"/>
        </w:rPr>
      </w:pPr>
    </w:p>
    <w:p w:rsidR="00B57D79" w:rsidRDefault="00B57D79" w:rsidP="00B57D79">
      <w:pPr>
        <w:pStyle w:val="a4"/>
        <w:spacing w:line="360" w:lineRule="auto"/>
        <w:ind w:firstLine="567"/>
        <w:rPr>
          <w:rFonts w:ascii="Times New Roman" w:hAnsi="Times New Roman"/>
          <w:sz w:val="24"/>
        </w:rPr>
      </w:pPr>
    </w:p>
    <w:p w:rsidR="00B57D79" w:rsidRDefault="00B57D79" w:rsidP="00B57D79">
      <w:pPr>
        <w:pStyle w:val="a6"/>
        <w:spacing w:after="0" w:line="360" w:lineRule="auto"/>
        <w:ind w:firstLine="567"/>
        <w:rPr>
          <w:rFonts w:ascii="Times New Roman" w:hAnsi="Times New Roman"/>
          <w:b/>
          <w:sz w:val="24"/>
          <w:lang w:val="en-US"/>
        </w:rPr>
      </w:pPr>
      <w:r>
        <w:rPr>
          <w:rFonts w:ascii="Times New Roman" w:hAnsi="Times New Roman"/>
          <w:b/>
          <w:sz w:val="24"/>
          <w:lang w:val="en-US"/>
        </w:rPr>
        <w:t>CYTOKINE REGULATION OF PROLIFERATIVE ACTIVITY OF PERIPHERAL BLOOD CELLS</w:t>
      </w:r>
    </w:p>
    <w:p w:rsidR="00B57D79" w:rsidRDefault="00B57D79" w:rsidP="00B57D79">
      <w:pPr>
        <w:pStyle w:val="aa"/>
        <w:spacing w:after="0" w:line="360" w:lineRule="auto"/>
        <w:ind w:firstLine="567"/>
        <w:rPr>
          <w:rFonts w:ascii="Times New Roman" w:hAnsi="Times New Roman"/>
          <w:lang w:val="en-US"/>
        </w:rPr>
      </w:pPr>
      <w:r>
        <w:rPr>
          <w:rFonts w:ascii="Times New Roman" w:hAnsi="Times New Roman"/>
          <w:lang w:val="en-US"/>
        </w:rPr>
        <w:t xml:space="preserve">V. P. </w:t>
      </w:r>
      <w:proofErr w:type="spellStart"/>
      <w:r>
        <w:rPr>
          <w:rFonts w:ascii="Times New Roman" w:hAnsi="Times New Roman"/>
          <w:lang w:val="en-US"/>
        </w:rPr>
        <w:t>Patrakeeva</w:t>
      </w:r>
      <w:proofErr w:type="spellEnd"/>
    </w:p>
    <w:p w:rsidR="00B57D79" w:rsidRDefault="00B57D79" w:rsidP="00B57D79">
      <w:pPr>
        <w:pStyle w:val="a8"/>
        <w:spacing w:line="360" w:lineRule="auto"/>
        <w:ind w:firstLine="567"/>
        <w:rPr>
          <w:rFonts w:ascii="Times New Roman" w:hAnsi="Times New Roman"/>
          <w:w w:val="100"/>
          <w:sz w:val="24"/>
          <w:lang w:val="en-US"/>
        </w:rPr>
      </w:pPr>
      <w:r>
        <w:rPr>
          <w:rFonts w:ascii="Times New Roman" w:hAnsi="Times New Roman"/>
          <w:w w:val="100"/>
          <w:sz w:val="24"/>
          <w:lang w:val="en-US"/>
        </w:rPr>
        <w:t>Institute of Environmental Physiology, Ural Branch of Russian Academy of Sciences, Arkhangelsk, Russia</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w w:val="100"/>
          <w:sz w:val="24"/>
          <w:lang w:val="en-US"/>
        </w:rPr>
        <w:t xml:space="preserve">The purpose of the research was to study effects of various cytokines on proliferation of peripheral blood white cells. There has been carried out an immunological examination of 234 healthy people aged 20 to 50 years, which included a study of </w:t>
      </w:r>
      <w:proofErr w:type="spellStart"/>
      <w:r>
        <w:rPr>
          <w:rFonts w:ascii="Times New Roman" w:hAnsi="Times New Roman"/>
          <w:w w:val="100"/>
          <w:sz w:val="24"/>
          <w:lang w:val="en-US"/>
        </w:rPr>
        <w:t>immunograms</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hemograms</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neutrograms</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monocytograms</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lymphocytograms</w:t>
      </w:r>
      <w:proofErr w:type="spellEnd"/>
      <w:r>
        <w:rPr>
          <w:rFonts w:ascii="Times New Roman" w:hAnsi="Times New Roman"/>
          <w:w w:val="100"/>
          <w:sz w:val="24"/>
          <w:lang w:val="en-US"/>
        </w:rPr>
        <w:t xml:space="preserve">. In serum with use of ELISA method, there was determined content of tumor markers: </w:t>
      </w:r>
      <w:proofErr w:type="spellStart"/>
      <w:r>
        <w:rPr>
          <w:rFonts w:ascii="Times New Roman" w:hAnsi="Times New Roman"/>
          <w:w w:val="100"/>
          <w:sz w:val="24"/>
          <w:lang w:val="en-US"/>
        </w:rPr>
        <w:t>carcinoembryonic</w:t>
      </w:r>
      <w:proofErr w:type="spellEnd"/>
      <w:r>
        <w:rPr>
          <w:rFonts w:ascii="Times New Roman" w:hAnsi="Times New Roman"/>
          <w:w w:val="100"/>
          <w:sz w:val="24"/>
          <w:lang w:val="en-US"/>
        </w:rPr>
        <w:t xml:space="preserve"> antigen (CEA) and </w:t>
      </w:r>
      <w:proofErr w:type="spellStart"/>
      <w:r>
        <w:rPr>
          <w:rFonts w:ascii="Times New Roman" w:hAnsi="Times New Roman"/>
          <w:w w:val="100"/>
          <w:sz w:val="24"/>
          <w:lang w:val="en-US"/>
        </w:rPr>
        <w:t>alpha</w:t>
      </w:r>
      <w:r>
        <w:rPr>
          <w:rFonts w:ascii="Times New Roman" w:hAnsi="Times New Roman"/>
          <w:w w:val="100"/>
          <w:sz w:val="24"/>
          <w:lang w:val="en-US"/>
        </w:rPr>
        <w:softHyphen/>
        <w:t>fetoprotein</w:t>
      </w:r>
      <w:proofErr w:type="spellEnd"/>
      <w:r>
        <w:rPr>
          <w:rFonts w:ascii="Times New Roman" w:hAnsi="Times New Roman"/>
          <w:w w:val="100"/>
          <w:sz w:val="24"/>
          <w:lang w:val="en-US"/>
        </w:rPr>
        <w:t xml:space="preserve"> (AFP), as well as cytokines: IL</w:t>
      </w:r>
      <w:r>
        <w:rPr>
          <w:rFonts w:ascii="Times New Roman" w:hAnsi="Times New Roman"/>
          <w:w w:val="100"/>
          <w:sz w:val="24"/>
          <w:lang w:val="en-US"/>
        </w:rPr>
        <w:softHyphen/>
        <w:t>6, IL</w:t>
      </w:r>
      <w:r>
        <w:rPr>
          <w:rFonts w:ascii="Times New Roman" w:hAnsi="Times New Roman"/>
          <w:w w:val="100"/>
          <w:sz w:val="24"/>
          <w:lang w:val="en-US"/>
        </w:rPr>
        <w:softHyphen/>
        <w:t>4, IL</w:t>
      </w:r>
      <w:r>
        <w:rPr>
          <w:rFonts w:ascii="Times New Roman" w:hAnsi="Times New Roman"/>
          <w:w w:val="100"/>
          <w:sz w:val="24"/>
          <w:lang w:val="en-US"/>
        </w:rPr>
        <w:softHyphen/>
        <w:t xml:space="preserve">10, </w:t>
      </w:r>
      <w:proofErr w:type="spellStart"/>
      <w:r>
        <w:rPr>
          <w:rFonts w:ascii="Times New Roman" w:hAnsi="Times New Roman"/>
          <w:w w:val="100"/>
          <w:sz w:val="24"/>
          <w:lang w:val="en-US"/>
        </w:rPr>
        <w:t>TNF</w:t>
      </w:r>
      <w:r>
        <w:rPr>
          <w:rFonts w:ascii="Times New Roman" w:hAnsi="Times New Roman"/>
          <w:w w:val="100"/>
          <w:sz w:val="24"/>
          <w:lang w:val="en-US"/>
        </w:rPr>
        <w:softHyphen/>
      </w:r>
      <w:r>
        <w:rPr>
          <w:rFonts w:ascii="Times New Roman" w:hAnsi="Times New Roman" w:cs="Times New Roman CYR"/>
          <w:w w:val="100"/>
          <w:sz w:val="24"/>
          <w:lang w:val="en-US"/>
        </w:rPr>
        <w:t>α</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IFN</w:t>
      </w:r>
      <w:r>
        <w:rPr>
          <w:rFonts w:ascii="Times New Roman" w:hAnsi="Times New Roman"/>
          <w:w w:val="100"/>
          <w:sz w:val="24"/>
          <w:lang w:val="en-US"/>
        </w:rPr>
        <w:softHyphen/>
      </w:r>
      <w:r>
        <w:rPr>
          <w:rFonts w:ascii="Times New Roman" w:hAnsi="Times New Roman" w:cs="Times New Roman CYR"/>
          <w:w w:val="100"/>
          <w:sz w:val="24"/>
          <w:lang w:val="en-US"/>
        </w:rPr>
        <w:t>γ</w:t>
      </w:r>
      <w:proofErr w:type="spellEnd"/>
      <w:r>
        <w:rPr>
          <w:rFonts w:ascii="Times New Roman" w:hAnsi="Times New Roman"/>
          <w:w w:val="100"/>
          <w:sz w:val="24"/>
          <w:lang w:val="en-US"/>
        </w:rPr>
        <w:t xml:space="preserve">. The same type of inhibitory effect of elevated concentrations of cytokines, the mechanism of which is probably the induction of expression of tyrosine </w:t>
      </w:r>
      <w:proofErr w:type="spellStart"/>
      <w:r>
        <w:rPr>
          <w:rFonts w:ascii="Times New Roman" w:hAnsi="Times New Roman"/>
          <w:w w:val="100"/>
          <w:sz w:val="24"/>
          <w:lang w:val="en-US"/>
        </w:rPr>
        <w:t>kinases</w:t>
      </w:r>
      <w:proofErr w:type="spellEnd"/>
      <w:r>
        <w:rPr>
          <w:rFonts w:ascii="Times New Roman" w:hAnsi="Times New Roman"/>
          <w:w w:val="100"/>
          <w:sz w:val="24"/>
          <w:lang w:val="en-US"/>
        </w:rPr>
        <w:t xml:space="preserve"> has been shown. It has been shown that cytokines in concentrations that did not exceed the physiological norms and were close to the average content increased proliferation and differentiation of T and </w:t>
      </w:r>
      <w:proofErr w:type="spellStart"/>
      <w:r>
        <w:rPr>
          <w:rFonts w:ascii="Times New Roman" w:hAnsi="Times New Roman"/>
          <w:w w:val="100"/>
          <w:sz w:val="24"/>
          <w:lang w:val="en-US"/>
        </w:rPr>
        <w:t>B</w:t>
      </w:r>
      <w:r>
        <w:rPr>
          <w:rFonts w:ascii="Times New Roman" w:hAnsi="Times New Roman"/>
          <w:w w:val="100"/>
          <w:sz w:val="24"/>
          <w:lang w:val="en-US"/>
        </w:rPr>
        <w:softHyphen/>
        <w:t>lymphocytes</w:t>
      </w:r>
      <w:proofErr w:type="spellEnd"/>
      <w:r>
        <w:rPr>
          <w:rFonts w:ascii="Times New Roman" w:hAnsi="Times New Roman"/>
          <w:w w:val="100"/>
          <w:sz w:val="24"/>
          <w:lang w:val="en-US"/>
        </w:rPr>
        <w:t xml:space="preserve"> thus stimulating </w:t>
      </w:r>
      <w:proofErr w:type="spellStart"/>
      <w:r>
        <w:rPr>
          <w:rFonts w:ascii="Times New Roman" w:hAnsi="Times New Roman"/>
          <w:w w:val="100"/>
          <w:sz w:val="24"/>
          <w:lang w:val="en-US"/>
        </w:rPr>
        <w:t>cell</w:t>
      </w:r>
      <w:r>
        <w:rPr>
          <w:rFonts w:ascii="Times New Roman" w:hAnsi="Times New Roman"/>
          <w:w w:val="100"/>
          <w:sz w:val="24"/>
          <w:lang w:val="en-US"/>
        </w:rPr>
        <w:softHyphen/>
        <w:t>mediated</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antibody</w:t>
      </w:r>
      <w:r>
        <w:rPr>
          <w:rFonts w:ascii="Times New Roman" w:hAnsi="Times New Roman"/>
          <w:w w:val="100"/>
          <w:sz w:val="24"/>
          <w:lang w:val="en-US"/>
        </w:rPr>
        <w:softHyphen/>
        <w:t>dependent</w:t>
      </w:r>
      <w:proofErr w:type="spellEnd"/>
      <w:r>
        <w:rPr>
          <w:rFonts w:ascii="Times New Roman" w:hAnsi="Times New Roman"/>
          <w:w w:val="100"/>
          <w:sz w:val="24"/>
          <w:lang w:val="en-US"/>
        </w:rPr>
        <w:t xml:space="preserve"> immune responses. High concentrations of </w:t>
      </w:r>
      <w:proofErr w:type="spellStart"/>
      <w:r>
        <w:rPr>
          <w:rFonts w:ascii="Times New Roman" w:hAnsi="Times New Roman"/>
          <w:w w:val="100"/>
          <w:sz w:val="24"/>
          <w:lang w:val="en-US"/>
        </w:rPr>
        <w:t>proinflammatory</w:t>
      </w:r>
      <w:proofErr w:type="spellEnd"/>
      <w:r>
        <w:rPr>
          <w:rFonts w:ascii="Times New Roman" w:hAnsi="Times New Roman"/>
          <w:w w:val="100"/>
          <w:sz w:val="24"/>
          <w:lang w:val="en-US"/>
        </w:rPr>
        <w:t xml:space="preserve"> cytokines lead to a sharp reduction in the number of peripheral blood cells with markers of both early and late activation of proliferation without further development of </w:t>
      </w:r>
      <w:proofErr w:type="spellStart"/>
      <w:r>
        <w:rPr>
          <w:rFonts w:ascii="Times New Roman" w:hAnsi="Times New Roman"/>
          <w:w w:val="100"/>
          <w:sz w:val="24"/>
          <w:lang w:val="en-US"/>
        </w:rPr>
        <w:t>cell</w:t>
      </w:r>
      <w:r>
        <w:rPr>
          <w:rFonts w:ascii="Times New Roman" w:hAnsi="Times New Roman"/>
          <w:w w:val="100"/>
          <w:sz w:val="24"/>
          <w:lang w:val="en-US"/>
        </w:rPr>
        <w:softHyphen/>
        <w:t>mediated</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antibody</w:t>
      </w:r>
      <w:r>
        <w:rPr>
          <w:rFonts w:ascii="Times New Roman" w:hAnsi="Times New Roman"/>
          <w:w w:val="100"/>
          <w:sz w:val="24"/>
          <w:lang w:val="en-US"/>
        </w:rPr>
        <w:softHyphen/>
        <w:t>dependent</w:t>
      </w:r>
      <w:proofErr w:type="spellEnd"/>
      <w:r>
        <w:rPr>
          <w:rFonts w:ascii="Times New Roman" w:hAnsi="Times New Roman"/>
          <w:w w:val="100"/>
          <w:sz w:val="24"/>
          <w:lang w:val="en-US"/>
        </w:rPr>
        <w:t xml:space="preserve"> responses. Increased concentrations of IL</w:t>
      </w:r>
      <w:r>
        <w:rPr>
          <w:rFonts w:ascii="Times New Roman" w:hAnsi="Times New Roman"/>
          <w:w w:val="100"/>
          <w:sz w:val="24"/>
          <w:lang w:val="en-US"/>
        </w:rPr>
        <w:softHyphen/>
        <w:t xml:space="preserve">6 and </w:t>
      </w:r>
      <w:proofErr w:type="spellStart"/>
      <w:r>
        <w:rPr>
          <w:rFonts w:ascii="Times New Roman" w:hAnsi="Times New Roman"/>
          <w:w w:val="100"/>
          <w:sz w:val="24"/>
          <w:lang w:val="en-US"/>
        </w:rPr>
        <w:t>TNF</w:t>
      </w:r>
      <w:r>
        <w:rPr>
          <w:rFonts w:ascii="Times New Roman" w:hAnsi="Times New Roman"/>
          <w:w w:val="100"/>
          <w:sz w:val="24"/>
          <w:lang w:val="en-US"/>
        </w:rPr>
        <w:softHyphen/>
      </w:r>
      <w:r>
        <w:rPr>
          <w:rFonts w:ascii="Times New Roman" w:hAnsi="Times New Roman" w:cs="Times New Roman CYR"/>
          <w:w w:val="100"/>
          <w:sz w:val="24"/>
          <w:lang w:val="en-US"/>
        </w:rPr>
        <w:t>α</w:t>
      </w:r>
      <w:proofErr w:type="spellEnd"/>
      <w:r>
        <w:rPr>
          <w:rFonts w:ascii="Times New Roman" w:hAnsi="Times New Roman"/>
          <w:w w:val="100"/>
          <w:sz w:val="24"/>
          <w:lang w:val="en-US"/>
        </w:rPr>
        <w:t xml:space="preserve"> in blood serum </w:t>
      </w:r>
      <w:proofErr w:type="gramStart"/>
      <w:r>
        <w:rPr>
          <w:rFonts w:ascii="Times New Roman" w:hAnsi="Times New Roman"/>
          <w:w w:val="100"/>
          <w:sz w:val="24"/>
          <w:lang w:val="en-US"/>
        </w:rPr>
        <w:t>more than 20 pg</w:t>
      </w:r>
      <w:proofErr w:type="gramEnd"/>
      <w:r>
        <w:rPr>
          <w:rFonts w:ascii="Times New Roman" w:hAnsi="Times New Roman"/>
          <w:w w:val="100"/>
          <w:sz w:val="24"/>
          <w:lang w:val="en-US"/>
        </w:rPr>
        <w:t xml:space="preserve"> / ml reduced content of CEA and AFD, respectively.</w:t>
      </w: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cytokines, proliferation, T</w:t>
      </w:r>
      <w:r>
        <w:rPr>
          <w:rFonts w:ascii="Times New Roman" w:hAnsi="Times New Roman"/>
          <w:w w:val="100"/>
          <w:sz w:val="24"/>
          <w:lang w:val="en-US"/>
        </w:rPr>
        <w:softHyphen/>
        <w:t xml:space="preserve"> and </w:t>
      </w:r>
      <w:proofErr w:type="spellStart"/>
      <w:r>
        <w:rPr>
          <w:rFonts w:ascii="Times New Roman" w:hAnsi="Times New Roman"/>
          <w:w w:val="100"/>
          <w:sz w:val="24"/>
          <w:lang w:val="en-US"/>
        </w:rPr>
        <w:t>B</w:t>
      </w:r>
      <w:r>
        <w:rPr>
          <w:rFonts w:ascii="Times New Roman" w:hAnsi="Times New Roman"/>
          <w:w w:val="100"/>
          <w:sz w:val="24"/>
          <w:lang w:val="en-US"/>
        </w:rPr>
        <w:softHyphen/>
        <w:t>lymphocytes</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neutrophils</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monocytes</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mitogens</w:t>
      </w:r>
      <w:proofErr w:type="spellEnd"/>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6"/>
        <w:spacing w:after="0" w:line="360" w:lineRule="auto"/>
        <w:ind w:firstLine="567"/>
        <w:rPr>
          <w:rFonts w:ascii="Times New Roman" w:hAnsi="Times New Roman"/>
          <w:b/>
          <w:sz w:val="24"/>
          <w:lang w:val="en-US"/>
        </w:rPr>
      </w:pPr>
      <w:r>
        <w:rPr>
          <w:rFonts w:ascii="Times New Roman" w:hAnsi="Times New Roman"/>
          <w:b/>
          <w:sz w:val="24"/>
          <w:lang w:val="en-US"/>
        </w:rPr>
        <w:t>THE INVOLVEMENT OF LEPTIN IN THE REGULATION OF PROGRAMMED CELL DEATH IN PERSONS WITH DYSLIPIDEMIA</w:t>
      </w:r>
    </w:p>
    <w:p w:rsidR="00B57D79" w:rsidRDefault="00B57D79" w:rsidP="00B57D79">
      <w:pPr>
        <w:pStyle w:val="aa"/>
        <w:spacing w:after="0" w:line="360" w:lineRule="auto"/>
        <w:ind w:firstLine="567"/>
        <w:rPr>
          <w:rFonts w:ascii="Times New Roman" w:hAnsi="Times New Roman"/>
          <w:lang w:val="en-US"/>
        </w:rPr>
      </w:pPr>
      <w:r>
        <w:rPr>
          <w:rFonts w:ascii="Times New Roman" w:hAnsi="Times New Roman"/>
          <w:lang w:val="en-US"/>
        </w:rPr>
        <w:t xml:space="preserve">O. A. </w:t>
      </w:r>
      <w:proofErr w:type="spellStart"/>
      <w:r>
        <w:rPr>
          <w:rFonts w:ascii="Times New Roman" w:hAnsi="Times New Roman"/>
          <w:lang w:val="en-US"/>
        </w:rPr>
        <w:t>Stavinskaya</w:t>
      </w:r>
      <w:proofErr w:type="spellEnd"/>
      <w:r>
        <w:rPr>
          <w:rFonts w:ascii="Times New Roman" w:hAnsi="Times New Roman"/>
          <w:lang w:val="en-US"/>
        </w:rPr>
        <w:t xml:space="preserve">, S. N. </w:t>
      </w:r>
      <w:proofErr w:type="spellStart"/>
      <w:r>
        <w:rPr>
          <w:rFonts w:ascii="Times New Roman" w:hAnsi="Times New Roman"/>
          <w:lang w:val="en-US"/>
        </w:rPr>
        <w:t>Balashova</w:t>
      </w:r>
      <w:proofErr w:type="spellEnd"/>
    </w:p>
    <w:p w:rsidR="00B57D79" w:rsidRDefault="00B57D79" w:rsidP="00B57D79">
      <w:pPr>
        <w:pStyle w:val="a8"/>
        <w:spacing w:line="360" w:lineRule="auto"/>
        <w:ind w:firstLine="567"/>
        <w:rPr>
          <w:rFonts w:ascii="Times New Roman" w:hAnsi="Times New Roman"/>
          <w:w w:val="100"/>
          <w:sz w:val="24"/>
          <w:lang w:val="en-US"/>
        </w:rPr>
      </w:pPr>
      <w:r>
        <w:rPr>
          <w:rFonts w:ascii="Times New Roman" w:hAnsi="Times New Roman"/>
          <w:w w:val="100"/>
          <w:sz w:val="24"/>
          <w:lang w:val="en-US"/>
        </w:rPr>
        <w:lastRenderedPageBreak/>
        <w:t>Institute of Environmental Physiology Ural Branch of the Russian Academy of Sciences, Arkhangelsk, Russia</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w w:val="100"/>
          <w:sz w:val="24"/>
          <w:lang w:val="en-US"/>
        </w:rPr>
        <w:t xml:space="preserve">Indicators of programmed cell death (apoptosis) of </w:t>
      </w:r>
      <w:proofErr w:type="spellStart"/>
      <w:r>
        <w:rPr>
          <w:rFonts w:ascii="Times New Roman" w:hAnsi="Times New Roman"/>
          <w:w w:val="100"/>
          <w:sz w:val="24"/>
          <w:lang w:val="en-US"/>
        </w:rPr>
        <w:t>immunocompetent</w:t>
      </w:r>
      <w:proofErr w:type="spellEnd"/>
      <w:r>
        <w:rPr>
          <w:rFonts w:ascii="Times New Roman" w:hAnsi="Times New Roman"/>
          <w:w w:val="100"/>
          <w:sz w:val="24"/>
          <w:lang w:val="en-US"/>
        </w:rPr>
        <w:t xml:space="preserve"> cells of peripheral blood in the conditions of various level of a </w:t>
      </w:r>
      <w:proofErr w:type="spellStart"/>
      <w:r>
        <w:rPr>
          <w:rFonts w:ascii="Times New Roman" w:hAnsi="Times New Roman"/>
          <w:w w:val="100"/>
          <w:sz w:val="24"/>
          <w:lang w:val="en-US"/>
        </w:rPr>
        <w:t>leptin</w:t>
      </w:r>
      <w:proofErr w:type="spellEnd"/>
      <w:r>
        <w:rPr>
          <w:rFonts w:ascii="Times New Roman" w:hAnsi="Times New Roman"/>
          <w:w w:val="100"/>
          <w:sz w:val="24"/>
          <w:lang w:val="en-US"/>
        </w:rPr>
        <w:t xml:space="preserve"> at persons with a </w:t>
      </w:r>
      <w:proofErr w:type="spellStart"/>
      <w:r>
        <w:rPr>
          <w:rFonts w:ascii="Times New Roman" w:hAnsi="Times New Roman"/>
          <w:w w:val="100"/>
          <w:sz w:val="24"/>
          <w:lang w:val="en-US"/>
        </w:rPr>
        <w:t>dislipidemiya</w:t>
      </w:r>
      <w:proofErr w:type="spellEnd"/>
      <w:r>
        <w:rPr>
          <w:rFonts w:ascii="Times New Roman" w:hAnsi="Times New Roman"/>
          <w:w w:val="100"/>
          <w:sz w:val="24"/>
          <w:lang w:val="en-US"/>
        </w:rPr>
        <w:t xml:space="preserve"> are studied. Research was conducted with observance of the main standards of biomedical ethics. For realization of a goal two groups of the examined persons were allocated: with conditionally </w:t>
      </w:r>
      <w:proofErr w:type="gramStart"/>
      <w:r>
        <w:rPr>
          <w:rFonts w:ascii="Times New Roman" w:hAnsi="Times New Roman"/>
          <w:w w:val="100"/>
          <w:sz w:val="24"/>
          <w:lang w:val="en-US"/>
        </w:rPr>
        <w:t>raised</w:t>
      </w:r>
      <w:proofErr w:type="gramEnd"/>
      <w:r>
        <w:rPr>
          <w:rFonts w:ascii="Times New Roman" w:hAnsi="Times New Roman"/>
          <w:w w:val="100"/>
          <w:sz w:val="24"/>
          <w:lang w:val="en-US"/>
        </w:rPr>
        <w:t xml:space="preserve"> (&gt;25 </w:t>
      </w:r>
      <w:proofErr w:type="spellStart"/>
      <w:r>
        <w:rPr>
          <w:rFonts w:ascii="Times New Roman" w:hAnsi="Times New Roman"/>
          <w:w w:val="100"/>
          <w:sz w:val="24"/>
          <w:lang w:val="en-US"/>
        </w:rPr>
        <w:t>ng</w:t>
      </w:r>
      <w:proofErr w:type="spellEnd"/>
      <w:r>
        <w:rPr>
          <w:rFonts w:ascii="Times New Roman" w:hAnsi="Times New Roman"/>
          <w:w w:val="100"/>
          <w:sz w:val="24"/>
          <w:lang w:val="en-US"/>
        </w:rPr>
        <w:t xml:space="preserve">/ml, n = 13) and conditionally lowered (&lt;10 </w:t>
      </w:r>
      <w:proofErr w:type="spellStart"/>
      <w:r>
        <w:rPr>
          <w:rFonts w:ascii="Times New Roman" w:hAnsi="Times New Roman"/>
          <w:w w:val="100"/>
          <w:sz w:val="24"/>
          <w:lang w:val="en-US"/>
        </w:rPr>
        <w:t>ng</w:t>
      </w:r>
      <w:proofErr w:type="spellEnd"/>
      <w:r>
        <w:rPr>
          <w:rFonts w:ascii="Times New Roman" w:hAnsi="Times New Roman"/>
          <w:w w:val="100"/>
          <w:sz w:val="24"/>
          <w:lang w:val="en-US"/>
        </w:rPr>
        <w:t xml:space="preserve">/ml, n = 13) the content in blood of a </w:t>
      </w:r>
      <w:proofErr w:type="spellStart"/>
      <w:r>
        <w:rPr>
          <w:rFonts w:ascii="Times New Roman" w:hAnsi="Times New Roman"/>
          <w:w w:val="100"/>
          <w:sz w:val="24"/>
          <w:lang w:val="en-US"/>
        </w:rPr>
        <w:t>leptin</w:t>
      </w:r>
      <w:proofErr w:type="spellEnd"/>
      <w:r>
        <w:rPr>
          <w:rFonts w:ascii="Times New Roman" w:hAnsi="Times New Roman"/>
          <w:w w:val="100"/>
          <w:sz w:val="24"/>
          <w:lang w:val="en-US"/>
        </w:rPr>
        <w:t>. Groups were almost equivalent on age (52</w:t>
      </w:r>
      <w:proofErr w:type="gramStart"/>
      <w:r>
        <w:rPr>
          <w:rFonts w:ascii="Times New Roman" w:hAnsi="Times New Roman"/>
          <w:w w:val="100"/>
          <w:sz w:val="24"/>
          <w:lang w:val="en-US"/>
        </w:rPr>
        <w:t>,5</w:t>
      </w:r>
      <w:proofErr w:type="gramEnd"/>
      <w:r>
        <w:rPr>
          <w:rFonts w:ascii="Times New Roman" w:hAnsi="Times New Roman"/>
          <w:w w:val="100"/>
          <w:sz w:val="24"/>
          <w:lang w:val="en-US"/>
        </w:rPr>
        <w:t xml:space="preserve"> ± 1,4) and (50,7 ± 2,4) years and a sex (woman). Apoptosis of lymphocytes was estimated by method of a flowing laser </w:t>
      </w:r>
      <w:proofErr w:type="spellStart"/>
      <w:r>
        <w:rPr>
          <w:rFonts w:ascii="Times New Roman" w:hAnsi="Times New Roman"/>
          <w:w w:val="100"/>
          <w:sz w:val="24"/>
          <w:lang w:val="en-US"/>
        </w:rPr>
        <w:t>tsitoflyuorimetriya</w:t>
      </w:r>
      <w:proofErr w:type="spellEnd"/>
      <w:r>
        <w:rPr>
          <w:rFonts w:ascii="Times New Roman" w:hAnsi="Times New Roman"/>
          <w:w w:val="100"/>
          <w:sz w:val="24"/>
          <w:lang w:val="en-US"/>
        </w:rPr>
        <w:t xml:space="preserve"> with use </w:t>
      </w:r>
      <w:proofErr w:type="spellStart"/>
      <w:r>
        <w:rPr>
          <w:rFonts w:ascii="Times New Roman" w:hAnsi="Times New Roman"/>
          <w:w w:val="100"/>
          <w:sz w:val="24"/>
          <w:lang w:val="en-US"/>
        </w:rPr>
        <w:t>FITC</w:t>
      </w:r>
      <w:r>
        <w:rPr>
          <w:rFonts w:ascii="Times New Roman" w:hAnsi="Times New Roman"/>
          <w:w w:val="100"/>
          <w:sz w:val="24"/>
          <w:lang w:val="en-US"/>
        </w:rPr>
        <w:softHyphen/>
        <w:t>marked</w:t>
      </w:r>
      <w:proofErr w:type="spellEnd"/>
      <w:r>
        <w:rPr>
          <w:rFonts w:ascii="Times New Roman" w:hAnsi="Times New Roman"/>
          <w:w w:val="100"/>
          <w:sz w:val="24"/>
          <w:lang w:val="en-US"/>
        </w:rPr>
        <w:t xml:space="preserve"> of an </w:t>
      </w:r>
      <w:proofErr w:type="spellStart"/>
      <w:r>
        <w:rPr>
          <w:rFonts w:ascii="Times New Roman" w:hAnsi="Times New Roman"/>
          <w:w w:val="100"/>
          <w:sz w:val="24"/>
          <w:lang w:val="en-US"/>
        </w:rPr>
        <w:t>anneksin</w:t>
      </w:r>
      <w:proofErr w:type="spellEnd"/>
      <w:r>
        <w:rPr>
          <w:rFonts w:ascii="Times New Roman" w:hAnsi="Times New Roman"/>
          <w:w w:val="100"/>
          <w:sz w:val="24"/>
          <w:lang w:val="en-US"/>
        </w:rPr>
        <w:t xml:space="preserve"> of V (“Beckman Coulter”, USA). Determination of concentration of a </w:t>
      </w:r>
      <w:proofErr w:type="spellStart"/>
      <w:r>
        <w:rPr>
          <w:rFonts w:ascii="Times New Roman" w:hAnsi="Times New Roman"/>
          <w:w w:val="100"/>
          <w:sz w:val="24"/>
          <w:lang w:val="en-US"/>
        </w:rPr>
        <w:t>leptin</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cytokin</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IgE</w:t>
      </w:r>
      <w:proofErr w:type="spellEnd"/>
      <w:r>
        <w:rPr>
          <w:rFonts w:ascii="Times New Roman" w:hAnsi="Times New Roman"/>
          <w:w w:val="100"/>
          <w:sz w:val="24"/>
          <w:lang w:val="en-US"/>
        </w:rPr>
        <w:t xml:space="preserve"> carried out to blood by method of the </w:t>
      </w:r>
      <w:proofErr w:type="spellStart"/>
      <w:r>
        <w:rPr>
          <w:rFonts w:ascii="Times New Roman" w:hAnsi="Times New Roman"/>
          <w:w w:val="100"/>
          <w:sz w:val="24"/>
          <w:lang w:val="en-US"/>
        </w:rPr>
        <w:t>solid</w:t>
      </w:r>
      <w:r>
        <w:rPr>
          <w:rFonts w:ascii="Times New Roman" w:hAnsi="Times New Roman"/>
          <w:w w:val="100"/>
          <w:sz w:val="24"/>
          <w:lang w:val="en-US"/>
        </w:rPr>
        <w:softHyphen/>
        <w:t>phase</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immunofermental</w:t>
      </w:r>
      <w:proofErr w:type="spellEnd"/>
      <w:r>
        <w:rPr>
          <w:rFonts w:ascii="Times New Roman" w:hAnsi="Times New Roman"/>
          <w:w w:val="100"/>
          <w:sz w:val="24"/>
          <w:lang w:val="en-US"/>
        </w:rPr>
        <w:t xml:space="preserve"> analysis. In dabs of blood painted according to </w:t>
      </w:r>
      <w:proofErr w:type="spellStart"/>
      <w:r>
        <w:rPr>
          <w:rFonts w:ascii="Times New Roman" w:hAnsi="Times New Roman"/>
          <w:w w:val="100"/>
          <w:sz w:val="24"/>
          <w:lang w:val="en-US"/>
        </w:rPr>
        <w:t>Romanovsky</w:t>
      </w:r>
      <w:r>
        <w:rPr>
          <w:rFonts w:ascii="Times New Roman" w:hAnsi="Times New Roman"/>
          <w:w w:val="100"/>
          <w:sz w:val="24"/>
          <w:lang w:val="en-US"/>
        </w:rPr>
        <w:softHyphen/>
        <w:t>Gimz</w:t>
      </w:r>
      <w:proofErr w:type="spellEnd"/>
      <w:r>
        <w:rPr>
          <w:rFonts w:ascii="Times New Roman" w:hAnsi="Times New Roman"/>
          <w:w w:val="100"/>
          <w:sz w:val="24"/>
          <w:lang w:val="en-US"/>
        </w:rPr>
        <w:t xml:space="preserve"> studied a </w:t>
      </w:r>
      <w:proofErr w:type="spellStart"/>
      <w:r>
        <w:rPr>
          <w:rFonts w:ascii="Times New Roman" w:hAnsi="Times New Roman"/>
          <w:w w:val="100"/>
          <w:sz w:val="24"/>
          <w:lang w:val="en-US"/>
        </w:rPr>
        <w:t>monocytogramma</w:t>
      </w:r>
      <w:proofErr w:type="spellEnd"/>
      <w:r>
        <w:rPr>
          <w:rFonts w:ascii="Times New Roman" w:hAnsi="Times New Roman"/>
          <w:w w:val="100"/>
          <w:sz w:val="24"/>
          <w:lang w:val="en-US"/>
        </w:rPr>
        <w:t xml:space="preserve"> and to a </w:t>
      </w:r>
      <w:proofErr w:type="spellStart"/>
      <w:r>
        <w:rPr>
          <w:rFonts w:ascii="Times New Roman" w:hAnsi="Times New Roman"/>
          <w:w w:val="100"/>
          <w:sz w:val="24"/>
          <w:lang w:val="en-US"/>
        </w:rPr>
        <w:t>neutrogramma</w:t>
      </w:r>
      <w:proofErr w:type="spellEnd"/>
      <w:r>
        <w:rPr>
          <w:rFonts w:ascii="Times New Roman" w:hAnsi="Times New Roman"/>
          <w:w w:val="100"/>
          <w:sz w:val="24"/>
          <w:lang w:val="en-US"/>
        </w:rPr>
        <w:t xml:space="preserve">. The maintenance of phenotypes of lymphocytes was determined by method of a double </w:t>
      </w:r>
      <w:proofErr w:type="spellStart"/>
      <w:r>
        <w:rPr>
          <w:rFonts w:ascii="Times New Roman" w:hAnsi="Times New Roman"/>
          <w:w w:val="100"/>
          <w:sz w:val="24"/>
          <w:lang w:val="en-US"/>
        </w:rPr>
        <w:t>peroksidazny</w:t>
      </w:r>
      <w:proofErr w:type="spellEnd"/>
      <w:r>
        <w:rPr>
          <w:rFonts w:ascii="Times New Roman" w:hAnsi="Times New Roman"/>
          <w:w w:val="100"/>
          <w:sz w:val="24"/>
          <w:lang w:val="en-US"/>
        </w:rPr>
        <w:t xml:space="preserve"> tag with use of monoclonal antibodies. </w:t>
      </w:r>
      <w:proofErr w:type="gramStart"/>
      <w:r>
        <w:rPr>
          <w:rFonts w:ascii="Times New Roman" w:hAnsi="Times New Roman"/>
          <w:w w:val="100"/>
          <w:sz w:val="24"/>
          <w:lang w:val="en-US"/>
        </w:rPr>
        <w:t xml:space="preserve">Research type retrospective, selections casual, </w:t>
      </w:r>
      <w:proofErr w:type="spellStart"/>
      <w:r>
        <w:rPr>
          <w:rFonts w:ascii="Times New Roman" w:hAnsi="Times New Roman"/>
          <w:w w:val="100"/>
          <w:sz w:val="24"/>
          <w:lang w:val="en-US"/>
        </w:rPr>
        <w:t>one</w:t>
      </w:r>
      <w:r>
        <w:rPr>
          <w:rFonts w:ascii="Times New Roman" w:hAnsi="Times New Roman"/>
          <w:w w:val="100"/>
          <w:sz w:val="24"/>
          <w:lang w:val="en-US"/>
        </w:rPr>
        <w:softHyphen/>
        <w:t>stage</w:t>
      </w:r>
      <w:proofErr w:type="spellEnd"/>
      <w:r>
        <w:rPr>
          <w:rFonts w:ascii="Times New Roman" w:hAnsi="Times New Roman"/>
          <w:w w:val="100"/>
          <w:sz w:val="24"/>
          <w:lang w:val="en-US"/>
        </w:rPr>
        <w:t>.</w:t>
      </w:r>
      <w:proofErr w:type="gramEnd"/>
      <w:r>
        <w:rPr>
          <w:rFonts w:ascii="Times New Roman" w:hAnsi="Times New Roman"/>
          <w:w w:val="100"/>
          <w:sz w:val="24"/>
          <w:lang w:val="en-US"/>
        </w:rPr>
        <w:t xml:space="preserve"> </w:t>
      </w:r>
      <w:proofErr w:type="gramStart"/>
      <w:r>
        <w:rPr>
          <w:rFonts w:ascii="Times New Roman" w:hAnsi="Times New Roman"/>
          <w:w w:val="100"/>
          <w:sz w:val="24"/>
          <w:lang w:val="en-US"/>
        </w:rPr>
        <w:t xml:space="preserve">Population </w:t>
      </w:r>
      <w:r>
        <w:rPr>
          <w:rFonts w:ascii="Times New Roman" w:hAnsi="Times New Roman"/>
          <w:w w:val="100"/>
          <w:sz w:val="24"/>
          <w:lang w:val="en-US"/>
        </w:rPr>
        <w:softHyphen/>
        <w:t xml:space="preserve"> inhabitants of the north of the European territory of Russia.</w:t>
      </w:r>
      <w:proofErr w:type="gramEnd"/>
      <w:r>
        <w:rPr>
          <w:rFonts w:ascii="Times New Roman" w:hAnsi="Times New Roman"/>
          <w:w w:val="100"/>
          <w:sz w:val="24"/>
          <w:lang w:val="en-US"/>
        </w:rPr>
        <w:t xml:space="preserve"> Borders of normal distribution of quantitative indices defined by means of Shapiro criterion </w:t>
      </w:r>
      <w:r>
        <w:rPr>
          <w:rFonts w:ascii="Times New Roman" w:hAnsi="Times New Roman"/>
          <w:w w:val="100"/>
          <w:sz w:val="24"/>
          <w:lang w:val="en-US"/>
        </w:rPr>
        <w:softHyphen/>
        <w:t xml:space="preserve"> </w:t>
      </w:r>
      <w:proofErr w:type="spellStart"/>
      <w:r>
        <w:rPr>
          <w:rFonts w:ascii="Times New Roman" w:hAnsi="Times New Roman"/>
          <w:w w:val="100"/>
          <w:sz w:val="24"/>
          <w:lang w:val="en-US"/>
        </w:rPr>
        <w:t>Uilka</w:t>
      </w:r>
      <w:proofErr w:type="spellEnd"/>
      <w:r>
        <w:rPr>
          <w:rFonts w:ascii="Times New Roman" w:hAnsi="Times New Roman"/>
          <w:w w:val="100"/>
          <w:sz w:val="24"/>
          <w:lang w:val="en-US"/>
        </w:rPr>
        <w:t xml:space="preserve">. Reliability of distinctions between groups was estimated by means of parametrical </w:t>
      </w:r>
      <w:proofErr w:type="spellStart"/>
      <w:r>
        <w:rPr>
          <w:rFonts w:ascii="Times New Roman" w:hAnsi="Times New Roman"/>
          <w:w w:val="100"/>
          <w:sz w:val="24"/>
          <w:lang w:val="en-US"/>
        </w:rPr>
        <w:t>t</w:t>
      </w:r>
      <w:r>
        <w:rPr>
          <w:rFonts w:ascii="Times New Roman" w:hAnsi="Times New Roman"/>
          <w:w w:val="100"/>
          <w:sz w:val="24"/>
          <w:lang w:val="en-US"/>
        </w:rPr>
        <w:softHyphen/>
        <w:t>criterion</w:t>
      </w:r>
      <w:proofErr w:type="spellEnd"/>
      <w:r>
        <w:rPr>
          <w:rFonts w:ascii="Times New Roman" w:hAnsi="Times New Roman"/>
          <w:w w:val="100"/>
          <w:sz w:val="24"/>
          <w:lang w:val="en-US"/>
        </w:rPr>
        <w:t xml:space="preserve"> of Student and </w:t>
      </w:r>
      <w:proofErr w:type="spellStart"/>
      <w:r>
        <w:rPr>
          <w:rFonts w:ascii="Times New Roman" w:hAnsi="Times New Roman"/>
          <w:w w:val="100"/>
          <w:sz w:val="24"/>
          <w:lang w:val="en-US"/>
        </w:rPr>
        <w:t>Uilkokson</w:t>
      </w:r>
      <w:proofErr w:type="spellEnd"/>
      <w:r>
        <w:rPr>
          <w:rFonts w:ascii="Times New Roman" w:hAnsi="Times New Roman"/>
          <w:w w:val="100"/>
          <w:sz w:val="24"/>
          <w:lang w:val="en-US"/>
        </w:rPr>
        <w:t xml:space="preserve"> criterion. It is established that at increase of the maintenance of a </w:t>
      </w:r>
      <w:proofErr w:type="spellStart"/>
      <w:r>
        <w:rPr>
          <w:rFonts w:ascii="Times New Roman" w:hAnsi="Times New Roman"/>
          <w:w w:val="100"/>
          <w:sz w:val="24"/>
          <w:lang w:val="en-US"/>
        </w:rPr>
        <w:t>leptin</w:t>
      </w:r>
      <w:proofErr w:type="spellEnd"/>
      <w:r>
        <w:rPr>
          <w:rFonts w:ascii="Times New Roman" w:hAnsi="Times New Roman"/>
          <w:w w:val="100"/>
          <w:sz w:val="24"/>
          <w:lang w:val="en-US"/>
        </w:rPr>
        <w:t xml:space="preserve"> the differentiation and apoptosis of lymphocytes and </w:t>
      </w:r>
      <w:proofErr w:type="spellStart"/>
      <w:r>
        <w:rPr>
          <w:rFonts w:ascii="Times New Roman" w:hAnsi="Times New Roman"/>
          <w:w w:val="100"/>
          <w:sz w:val="24"/>
          <w:lang w:val="en-US"/>
        </w:rPr>
        <w:t>neutrophils</w:t>
      </w:r>
      <w:proofErr w:type="spellEnd"/>
      <w:r>
        <w:rPr>
          <w:rFonts w:ascii="Times New Roman" w:hAnsi="Times New Roman"/>
          <w:w w:val="100"/>
          <w:sz w:val="24"/>
          <w:lang w:val="en-US"/>
        </w:rPr>
        <w:t xml:space="preserve"> accrues; intensity of apoptosis and proliferation of </w:t>
      </w:r>
      <w:proofErr w:type="spellStart"/>
      <w:r>
        <w:rPr>
          <w:rFonts w:ascii="Times New Roman" w:hAnsi="Times New Roman"/>
          <w:w w:val="100"/>
          <w:sz w:val="24"/>
          <w:lang w:val="en-US"/>
        </w:rPr>
        <w:t>monocytes</w:t>
      </w:r>
      <w:proofErr w:type="spellEnd"/>
      <w:r>
        <w:rPr>
          <w:rFonts w:ascii="Times New Roman" w:hAnsi="Times New Roman"/>
          <w:w w:val="100"/>
          <w:sz w:val="24"/>
          <w:lang w:val="en-US"/>
        </w:rPr>
        <w:t xml:space="preserve"> does not change, but processes of their maturing and </w:t>
      </w:r>
      <w:proofErr w:type="spellStart"/>
      <w:r>
        <w:rPr>
          <w:rFonts w:ascii="Times New Roman" w:hAnsi="Times New Roman"/>
          <w:w w:val="100"/>
          <w:sz w:val="24"/>
          <w:lang w:val="en-US"/>
        </w:rPr>
        <w:t>activization</w:t>
      </w:r>
      <w:proofErr w:type="spellEnd"/>
      <w:r>
        <w:rPr>
          <w:rFonts w:ascii="Times New Roman" w:hAnsi="Times New Roman"/>
          <w:w w:val="100"/>
          <w:sz w:val="24"/>
          <w:lang w:val="en-US"/>
        </w:rPr>
        <w:t xml:space="preserve"> amplify. On this background concentration of </w:t>
      </w:r>
      <w:proofErr w:type="spellStart"/>
      <w:r>
        <w:rPr>
          <w:rFonts w:ascii="Times New Roman" w:hAnsi="Times New Roman"/>
          <w:w w:val="100"/>
          <w:sz w:val="24"/>
          <w:lang w:val="en-US"/>
        </w:rPr>
        <w:t>IgE</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IFN</w:t>
      </w:r>
      <w:r>
        <w:rPr>
          <w:rFonts w:ascii="Times New Roman" w:hAnsi="Times New Roman"/>
          <w:w w:val="100"/>
          <w:sz w:val="24"/>
          <w:lang w:val="en-US"/>
        </w:rPr>
        <w:softHyphen/>
      </w:r>
      <w:r>
        <w:rPr>
          <w:rFonts w:ascii="Times New Roman" w:hAnsi="Times New Roman" w:cs="Times New Roman CYR"/>
          <w:w w:val="100"/>
          <w:sz w:val="24"/>
          <w:lang w:val="en-US"/>
        </w:rPr>
        <w:t>γ</w:t>
      </w:r>
      <w:proofErr w:type="spellEnd"/>
      <w:r>
        <w:rPr>
          <w:rFonts w:ascii="Times New Roman" w:hAnsi="Times New Roman"/>
          <w:w w:val="100"/>
          <w:sz w:val="24"/>
          <w:lang w:val="en-US"/>
        </w:rPr>
        <w:t xml:space="preserve"> that is also associated with accumulation of a </w:t>
      </w:r>
      <w:proofErr w:type="spellStart"/>
      <w:r>
        <w:rPr>
          <w:rFonts w:ascii="Times New Roman" w:hAnsi="Times New Roman"/>
          <w:w w:val="100"/>
          <w:sz w:val="24"/>
          <w:lang w:val="en-US"/>
        </w:rPr>
        <w:t>leptin</w:t>
      </w:r>
      <w:proofErr w:type="spellEnd"/>
      <w:r>
        <w:rPr>
          <w:rFonts w:ascii="Times New Roman" w:hAnsi="Times New Roman"/>
          <w:w w:val="100"/>
          <w:sz w:val="24"/>
          <w:lang w:val="en-US"/>
        </w:rPr>
        <w:t xml:space="preserve"> in blood increase.</w:t>
      </w: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w:t>
      </w:r>
      <w:proofErr w:type="spellStart"/>
      <w:r>
        <w:rPr>
          <w:rFonts w:ascii="Times New Roman" w:hAnsi="Times New Roman"/>
          <w:w w:val="100"/>
          <w:sz w:val="24"/>
          <w:lang w:val="en-US"/>
        </w:rPr>
        <w:t>dyslipidemia</w:t>
      </w:r>
      <w:proofErr w:type="spellEnd"/>
      <w:r>
        <w:rPr>
          <w:rFonts w:ascii="Times New Roman" w:hAnsi="Times New Roman"/>
          <w:w w:val="100"/>
          <w:sz w:val="24"/>
          <w:lang w:val="en-US"/>
        </w:rPr>
        <w:t xml:space="preserve">, apoptosis, proliferation, lymphocyte, </w:t>
      </w:r>
      <w:proofErr w:type="spellStart"/>
      <w:r>
        <w:rPr>
          <w:rFonts w:ascii="Times New Roman" w:hAnsi="Times New Roman"/>
          <w:w w:val="100"/>
          <w:sz w:val="24"/>
          <w:lang w:val="en-US"/>
        </w:rPr>
        <w:t>neutrophil</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monocyte</w:t>
      </w:r>
      <w:proofErr w:type="spellEnd"/>
    </w:p>
    <w:p w:rsidR="00B57D79" w:rsidRDefault="00B57D79" w:rsidP="00B57D79">
      <w:pPr>
        <w:pStyle w:val="a9"/>
        <w:spacing w:line="360" w:lineRule="auto"/>
        <w:ind w:firstLine="567"/>
        <w:rPr>
          <w:rFonts w:ascii="Times New Roman" w:hAnsi="Times New Roman"/>
          <w:w w:val="100"/>
          <w:sz w:val="24"/>
          <w:lang w:val="en-US"/>
        </w:rPr>
      </w:pPr>
    </w:p>
    <w:p w:rsidR="00B57D79" w:rsidRPr="00645B98" w:rsidRDefault="00B57D79" w:rsidP="00B57D79">
      <w:pPr>
        <w:spacing w:after="0" w:line="360" w:lineRule="auto"/>
        <w:ind w:firstLine="567"/>
        <w:jc w:val="both"/>
        <w:rPr>
          <w:rFonts w:ascii="Times New Roman" w:hAnsi="Times New Roman"/>
          <w:sz w:val="24"/>
          <w:lang w:val="en-US"/>
        </w:rPr>
      </w:pPr>
    </w:p>
    <w:p w:rsidR="00B57D79" w:rsidRPr="00645B98" w:rsidRDefault="00B57D79" w:rsidP="00B57D79">
      <w:pPr>
        <w:spacing w:after="0" w:line="360" w:lineRule="auto"/>
        <w:ind w:firstLine="567"/>
        <w:jc w:val="both"/>
        <w:rPr>
          <w:rFonts w:ascii="Times New Roman" w:hAnsi="Times New Roman"/>
          <w:sz w:val="24"/>
          <w:lang w:val="en-US"/>
        </w:rPr>
      </w:pPr>
    </w:p>
    <w:p w:rsidR="00B57D79" w:rsidRDefault="00B57D79" w:rsidP="00B57D79">
      <w:pPr>
        <w:pStyle w:val="a6"/>
        <w:spacing w:after="0" w:line="360" w:lineRule="auto"/>
        <w:ind w:firstLine="567"/>
        <w:rPr>
          <w:rFonts w:ascii="Times New Roman" w:hAnsi="Times New Roman"/>
          <w:b/>
          <w:sz w:val="24"/>
          <w:lang w:val="en-US"/>
        </w:rPr>
      </w:pPr>
      <w:r>
        <w:rPr>
          <w:rFonts w:ascii="Times New Roman" w:hAnsi="Times New Roman"/>
          <w:b/>
          <w:sz w:val="24"/>
          <w:lang w:val="en-US"/>
        </w:rPr>
        <w:t>THE INFLUENCE OF MEXIDOL ON MORPHOLOGICAL CHANGES IN THE STRUCTURE OF THE LIVER OF RATS AFTER CHRONIC BANKOL INTOXICATION</w:t>
      </w:r>
    </w:p>
    <w:p w:rsidR="00B57D79" w:rsidRDefault="00B57D79" w:rsidP="00B57D79">
      <w:pPr>
        <w:pStyle w:val="aa"/>
        <w:spacing w:after="0" w:line="360" w:lineRule="auto"/>
        <w:ind w:firstLine="567"/>
        <w:rPr>
          <w:rFonts w:ascii="Times New Roman" w:hAnsi="Times New Roman"/>
          <w:lang w:val="en-US"/>
        </w:rPr>
      </w:pPr>
      <w:proofErr w:type="gramStart"/>
      <w:r>
        <w:rPr>
          <w:rFonts w:ascii="Times New Roman" w:hAnsi="Times New Roman"/>
          <w:lang w:val="en-US"/>
        </w:rPr>
        <w:t>Yu.</w:t>
      </w:r>
      <w:proofErr w:type="gramEnd"/>
      <w:r>
        <w:rPr>
          <w:rFonts w:ascii="Times New Roman" w:hAnsi="Times New Roman"/>
          <w:lang w:val="en-US"/>
        </w:rPr>
        <w:t xml:space="preserve"> D. </w:t>
      </w:r>
      <w:proofErr w:type="spellStart"/>
      <w:r>
        <w:rPr>
          <w:rFonts w:ascii="Times New Roman" w:hAnsi="Times New Roman"/>
          <w:lang w:val="en-US"/>
        </w:rPr>
        <w:t>Lyashev</w:t>
      </w:r>
      <w:proofErr w:type="spellEnd"/>
      <w:r>
        <w:rPr>
          <w:rFonts w:ascii="Times New Roman" w:hAnsi="Times New Roman"/>
          <w:lang w:val="en-US"/>
        </w:rPr>
        <w:t xml:space="preserve">, V. A. </w:t>
      </w:r>
      <w:proofErr w:type="spellStart"/>
      <w:r>
        <w:rPr>
          <w:rFonts w:ascii="Times New Roman" w:hAnsi="Times New Roman"/>
          <w:lang w:val="en-US"/>
        </w:rPr>
        <w:t>Korolev</w:t>
      </w:r>
      <w:proofErr w:type="spellEnd"/>
      <w:r>
        <w:rPr>
          <w:rFonts w:ascii="Times New Roman" w:hAnsi="Times New Roman"/>
          <w:lang w:val="en-US"/>
        </w:rPr>
        <w:t xml:space="preserve">, N. E. </w:t>
      </w:r>
      <w:proofErr w:type="spellStart"/>
      <w:r>
        <w:rPr>
          <w:rFonts w:ascii="Times New Roman" w:hAnsi="Times New Roman"/>
          <w:lang w:val="en-US"/>
        </w:rPr>
        <w:t>Kirishcheva</w:t>
      </w:r>
      <w:proofErr w:type="spellEnd"/>
      <w:r>
        <w:rPr>
          <w:rFonts w:ascii="Times New Roman" w:hAnsi="Times New Roman"/>
          <w:lang w:val="en-US"/>
        </w:rPr>
        <w:t xml:space="preserve">, V. N. </w:t>
      </w:r>
      <w:proofErr w:type="spellStart"/>
      <w:r>
        <w:rPr>
          <w:rFonts w:ascii="Times New Roman" w:hAnsi="Times New Roman"/>
          <w:lang w:val="en-US"/>
        </w:rPr>
        <w:t>Ryzhaeva</w:t>
      </w:r>
      <w:proofErr w:type="spellEnd"/>
    </w:p>
    <w:p w:rsidR="00B57D79" w:rsidRDefault="00B57D79" w:rsidP="00B57D79">
      <w:pPr>
        <w:pStyle w:val="a8"/>
        <w:spacing w:line="360" w:lineRule="auto"/>
        <w:ind w:firstLine="567"/>
        <w:rPr>
          <w:rFonts w:ascii="Times New Roman" w:hAnsi="Times New Roman"/>
          <w:w w:val="100"/>
          <w:sz w:val="24"/>
          <w:lang w:val="en-US"/>
        </w:rPr>
      </w:pPr>
      <w:r>
        <w:rPr>
          <w:rFonts w:ascii="Times New Roman" w:hAnsi="Times New Roman"/>
          <w:w w:val="100"/>
          <w:sz w:val="24"/>
          <w:lang w:val="en-US"/>
        </w:rPr>
        <w:t>Kursk State Medical University, Kursk, Russia</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w w:val="100"/>
          <w:sz w:val="24"/>
          <w:lang w:val="en-US"/>
        </w:rPr>
        <w:lastRenderedPageBreak/>
        <w:t xml:space="preserve">It has been established, that modeling of acute or chronic </w:t>
      </w:r>
      <w:proofErr w:type="spellStart"/>
      <w:r>
        <w:rPr>
          <w:rFonts w:ascii="Times New Roman" w:hAnsi="Times New Roman"/>
          <w:w w:val="100"/>
          <w:sz w:val="24"/>
          <w:lang w:val="en-US"/>
        </w:rPr>
        <w:t>bankol</w:t>
      </w:r>
      <w:proofErr w:type="spellEnd"/>
      <w:r>
        <w:rPr>
          <w:rFonts w:ascii="Times New Roman" w:hAnsi="Times New Roman"/>
          <w:w w:val="100"/>
          <w:sz w:val="24"/>
          <w:lang w:val="en-US"/>
        </w:rPr>
        <w:t xml:space="preserve"> intoxication in </w:t>
      </w:r>
      <w:proofErr w:type="spellStart"/>
      <w:r>
        <w:rPr>
          <w:rFonts w:ascii="Times New Roman" w:hAnsi="Times New Roman"/>
          <w:w w:val="100"/>
          <w:sz w:val="24"/>
          <w:lang w:val="en-US"/>
        </w:rPr>
        <w:t>Vistar</w:t>
      </w:r>
      <w:proofErr w:type="spellEnd"/>
      <w:r>
        <w:rPr>
          <w:rFonts w:ascii="Times New Roman" w:hAnsi="Times New Roman"/>
          <w:w w:val="100"/>
          <w:sz w:val="24"/>
          <w:lang w:val="en-US"/>
        </w:rPr>
        <w:t xml:space="preserve"> rats was accompanied by apparent structural changes in the liver tissue, that manifested in the increased proportion of necrotizing and </w:t>
      </w:r>
      <w:proofErr w:type="spellStart"/>
      <w:r>
        <w:rPr>
          <w:rFonts w:ascii="Times New Roman" w:hAnsi="Times New Roman"/>
          <w:w w:val="100"/>
          <w:sz w:val="24"/>
          <w:lang w:val="en-US"/>
        </w:rPr>
        <w:t>burned</w:t>
      </w:r>
      <w:r>
        <w:rPr>
          <w:rFonts w:ascii="Times New Roman" w:hAnsi="Times New Roman"/>
          <w:w w:val="100"/>
          <w:sz w:val="24"/>
          <w:lang w:val="en-US"/>
        </w:rPr>
        <w:softHyphen/>
        <w:t>out</w:t>
      </w:r>
      <w:proofErr w:type="spellEnd"/>
      <w:r>
        <w:rPr>
          <w:rFonts w:ascii="Times New Roman" w:hAnsi="Times New Roman"/>
          <w:w w:val="100"/>
          <w:sz w:val="24"/>
          <w:lang w:val="en-US"/>
        </w:rPr>
        <w:t xml:space="preserve"> tissues, widening of the </w:t>
      </w:r>
      <w:proofErr w:type="spellStart"/>
      <w:r>
        <w:rPr>
          <w:rFonts w:ascii="Times New Roman" w:hAnsi="Times New Roman"/>
          <w:w w:val="100"/>
          <w:sz w:val="24"/>
          <w:lang w:val="en-US"/>
        </w:rPr>
        <w:t>intrahepatic</w:t>
      </w:r>
      <w:proofErr w:type="spellEnd"/>
      <w:r>
        <w:rPr>
          <w:rFonts w:ascii="Times New Roman" w:hAnsi="Times New Roman"/>
          <w:w w:val="100"/>
          <w:sz w:val="24"/>
          <w:lang w:val="en-US"/>
        </w:rPr>
        <w:t xml:space="preserve"> sinuses, </w:t>
      </w:r>
      <w:proofErr w:type="spellStart"/>
      <w:r>
        <w:rPr>
          <w:rFonts w:ascii="Times New Roman" w:hAnsi="Times New Roman"/>
          <w:w w:val="100"/>
          <w:sz w:val="24"/>
          <w:lang w:val="en-US"/>
        </w:rPr>
        <w:t>stroma</w:t>
      </w:r>
      <w:proofErr w:type="spellEnd"/>
      <w:r>
        <w:rPr>
          <w:rFonts w:ascii="Times New Roman" w:hAnsi="Times New Roman"/>
          <w:w w:val="100"/>
          <w:sz w:val="24"/>
          <w:lang w:val="en-US"/>
        </w:rPr>
        <w:t xml:space="preserve"> edema, the increased number of binuclear cells. Use of </w:t>
      </w:r>
      <w:proofErr w:type="spellStart"/>
      <w:r>
        <w:rPr>
          <w:rFonts w:ascii="Times New Roman" w:hAnsi="Times New Roman"/>
          <w:w w:val="100"/>
          <w:sz w:val="24"/>
          <w:lang w:val="en-US"/>
        </w:rPr>
        <w:t>mexidol</w:t>
      </w:r>
      <w:proofErr w:type="spellEnd"/>
      <w:r>
        <w:rPr>
          <w:rFonts w:ascii="Times New Roman" w:hAnsi="Times New Roman"/>
          <w:w w:val="100"/>
          <w:sz w:val="24"/>
          <w:lang w:val="en-US"/>
        </w:rPr>
        <w:t xml:space="preserve"> during chronic </w:t>
      </w:r>
      <w:proofErr w:type="spellStart"/>
      <w:r>
        <w:rPr>
          <w:rFonts w:ascii="Times New Roman" w:hAnsi="Times New Roman"/>
          <w:w w:val="100"/>
          <w:sz w:val="24"/>
          <w:lang w:val="en-US"/>
        </w:rPr>
        <w:t>bankol</w:t>
      </w:r>
      <w:proofErr w:type="spellEnd"/>
      <w:r>
        <w:rPr>
          <w:rFonts w:ascii="Times New Roman" w:hAnsi="Times New Roman"/>
          <w:w w:val="100"/>
          <w:sz w:val="24"/>
          <w:lang w:val="en-US"/>
        </w:rPr>
        <w:t xml:space="preserve"> injections caused a decrease in the proportion of necrotizing and </w:t>
      </w:r>
      <w:proofErr w:type="spellStart"/>
      <w:r>
        <w:rPr>
          <w:rFonts w:ascii="Times New Roman" w:hAnsi="Times New Roman"/>
          <w:w w:val="100"/>
          <w:sz w:val="24"/>
          <w:lang w:val="en-US"/>
        </w:rPr>
        <w:t>burned</w:t>
      </w:r>
      <w:r>
        <w:rPr>
          <w:rFonts w:ascii="Times New Roman" w:hAnsi="Times New Roman"/>
          <w:w w:val="100"/>
          <w:sz w:val="24"/>
          <w:lang w:val="en-US"/>
        </w:rPr>
        <w:softHyphen/>
        <w:t>out</w:t>
      </w:r>
      <w:proofErr w:type="spellEnd"/>
      <w:r>
        <w:rPr>
          <w:rFonts w:ascii="Times New Roman" w:hAnsi="Times New Roman"/>
          <w:w w:val="100"/>
          <w:sz w:val="24"/>
          <w:lang w:val="en-US"/>
        </w:rPr>
        <w:t xml:space="preserve"> tissues by 1.68 times (p = 0.0003) as well as intensification of reparative processes by 2.02 times (p = 0.0004), that manifested in the increased number of binuclear cells and the number of cells, in which nuclei there were two or more nucleoli.</w:t>
      </w: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chronic intoxication, </w:t>
      </w:r>
      <w:proofErr w:type="spellStart"/>
      <w:r>
        <w:rPr>
          <w:rFonts w:ascii="Times New Roman" w:hAnsi="Times New Roman"/>
          <w:w w:val="100"/>
          <w:sz w:val="24"/>
          <w:lang w:val="en-US"/>
        </w:rPr>
        <w:t>bankol</w:t>
      </w:r>
      <w:proofErr w:type="spellEnd"/>
      <w:r>
        <w:rPr>
          <w:rFonts w:ascii="Times New Roman" w:hAnsi="Times New Roman"/>
          <w:w w:val="100"/>
          <w:sz w:val="24"/>
          <w:lang w:val="en-US"/>
        </w:rPr>
        <w:t xml:space="preserve">, liver, </w:t>
      </w:r>
      <w:proofErr w:type="spellStart"/>
      <w:r>
        <w:rPr>
          <w:rFonts w:ascii="Times New Roman" w:hAnsi="Times New Roman"/>
          <w:w w:val="100"/>
          <w:sz w:val="24"/>
          <w:lang w:val="en-US"/>
        </w:rPr>
        <w:t>mexidol</w:t>
      </w:r>
      <w:proofErr w:type="spellEnd"/>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a"/>
        <w:spacing w:after="0" w:line="360" w:lineRule="auto"/>
        <w:ind w:firstLine="567"/>
        <w:rPr>
          <w:rFonts w:ascii="Times New Roman" w:hAnsi="Times New Roman" w:cs="HermesC"/>
          <w:bCs w:val="0"/>
          <w:caps/>
          <w:szCs w:val="30"/>
          <w:lang w:val="en-US"/>
        </w:rPr>
      </w:pPr>
      <w:r>
        <w:rPr>
          <w:rFonts w:ascii="Times New Roman" w:hAnsi="Times New Roman" w:cs="HermesC"/>
          <w:bCs w:val="0"/>
          <w:caps/>
          <w:szCs w:val="30"/>
          <w:lang w:val="en-US"/>
        </w:rPr>
        <w:t>MENTAL IMMUNITY AS BIO</w:t>
      </w:r>
      <w:r>
        <w:rPr>
          <w:rFonts w:ascii="Times New Roman" w:hAnsi="Times New Roman" w:cs="HermesC"/>
          <w:bCs w:val="0"/>
          <w:caps/>
          <w:szCs w:val="30"/>
          <w:lang w:val="en-US"/>
        </w:rPr>
        <w:softHyphen/>
        <w:t>PSYCHO</w:t>
      </w:r>
      <w:r>
        <w:rPr>
          <w:rFonts w:ascii="Times New Roman" w:hAnsi="Times New Roman" w:cs="HermesC"/>
          <w:bCs w:val="0"/>
          <w:caps/>
          <w:szCs w:val="30"/>
          <w:lang w:val="en-US"/>
        </w:rPr>
        <w:softHyphen/>
        <w:t>SOCIO</w:t>
      </w:r>
      <w:r>
        <w:rPr>
          <w:rFonts w:ascii="Times New Roman" w:hAnsi="Times New Roman" w:cs="HermesC"/>
          <w:bCs w:val="0"/>
          <w:caps/>
          <w:szCs w:val="30"/>
          <w:lang w:val="en-US"/>
        </w:rPr>
        <w:softHyphen/>
        <w:t xml:space="preserve">SPIRITUAL MATRIX </w:t>
      </w:r>
      <w:r>
        <w:rPr>
          <w:rFonts w:ascii="Times New Roman" w:hAnsi="Times New Roman" w:cs="HermesC"/>
          <w:bCs w:val="0"/>
          <w:caps/>
          <w:szCs w:val="30"/>
          <w:lang w:val="en-US"/>
        </w:rPr>
        <w:br/>
        <w:t>OF IDENTITY AND PERSONALITY AND SOCIETY SAFETY BASIS</w:t>
      </w:r>
    </w:p>
    <w:p w:rsidR="00B57D79" w:rsidRDefault="00B57D79" w:rsidP="00B57D79">
      <w:pPr>
        <w:pStyle w:val="aa"/>
        <w:spacing w:after="0" w:line="360" w:lineRule="auto"/>
        <w:ind w:firstLine="567"/>
        <w:rPr>
          <w:rFonts w:ascii="Times New Roman" w:hAnsi="Times New Roman"/>
          <w:lang w:val="en-US"/>
        </w:rPr>
      </w:pPr>
      <w:r>
        <w:rPr>
          <w:rFonts w:ascii="Times New Roman" w:hAnsi="Times New Roman"/>
          <w:lang w:val="en-US"/>
        </w:rPr>
        <w:t xml:space="preserve">P. I. </w:t>
      </w:r>
      <w:proofErr w:type="spellStart"/>
      <w:r>
        <w:rPr>
          <w:rFonts w:ascii="Times New Roman" w:hAnsi="Times New Roman"/>
          <w:lang w:val="en-US"/>
        </w:rPr>
        <w:t>Sidorov</w:t>
      </w:r>
      <w:proofErr w:type="spellEnd"/>
    </w:p>
    <w:p w:rsidR="00B57D79" w:rsidRDefault="00B57D79" w:rsidP="00B57D79">
      <w:pPr>
        <w:pStyle w:val="a8"/>
        <w:spacing w:line="360" w:lineRule="auto"/>
        <w:ind w:firstLine="567"/>
        <w:rPr>
          <w:rFonts w:ascii="Times New Roman" w:hAnsi="Times New Roman"/>
          <w:w w:val="100"/>
          <w:sz w:val="24"/>
          <w:lang w:val="en-US"/>
        </w:rPr>
      </w:pPr>
      <w:r>
        <w:rPr>
          <w:rFonts w:ascii="Times New Roman" w:hAnsi="Times New Roman"/>
          <w:w w:val="100"/>
          <w:sz w:val="24"/>
          <w:lang w:val="en-US"/>
        </w:rPr>
        <w:t>Northern State Medical University, Arkhangelsk, Russia</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w w:val="100"/>
          <w:sz w:val="24"/>
          <w:lang w:val="en-US"/>
        </w:rPr>
        <w:t xml:space="preserve">There has been grounded assessment of mental immunity as a </w:t>
      </w:r>
      <w:proofErr w:type="spellStart"/>
      <w:r>
        <w:rPr>
          <w:rFonts w:ascii="Times New Roman" w:hAnsi="Times New Roman"/>
          <w:w w:val="100"/>
          <w:sz w:val="24"/>
          <w:lang w:val="en-US"/>
        </w:rPr>
        <w:t>bio</w:t>
      </w:r>
      <w:r>
        <w:rPr>
          <w:rFonts w:ascii="Times New Roman" w:hAnsi="Times New Roman"/>
          <w:w w:val="100"/>
          <w:sz w:val="24"/>
          <w:lang w:val="en-US"/>
        </w:rPr>
        <w:softHyphen/>
        <w:t>psycho</w:t>
      </w:r>
      <w:r>
        <w:rPr>
          <w:rFonts w:ascii="Times New Roman" w:hAnsi="Times New Roman"/>
          <w:w w:val="100"/>
          <w:sz w:val="24"/>
          <w:lang w:val="en-US"/>
        </w:rPr>
        <w:softHyphen/>
        <w:t>socio</w:t>
      </w:r>
      <w:r>
        <w:rPr>
          <w:rFonts w:ascii="Times New Roman" w:hAnsi="Times New Roman"/>
          <w:w w:val="100"/>
          <w:sz w:val="24"/>
          <w:lang w:val="en-US"/>
        </w:rPr>
        <w:softHyphen/>
        <w:t>spiritual</w:t>
      </w:r>
      <w:proofErr w:type="spellEnd"/>
      <w:r>
        <w:rPr>
          <w:rFonts w:ascii="Times New Roman" w:hAnsi="Times New Roman"/>
          <w:w w:val="100"/>
          <w:sz w:val="24"/>
          <w:lang w:val="en-US"/>
        </w:rPr>
        <w:t xml:space="preserve"> defense of identity and a basis of personality and society safety. Its resource characteristics and functional mechanisms have been systematized. With the use of the epidemical model of the acquired mental immunodeficiency syndrome, there has been described its phenomenology according to four blocks of psychogenesis and </w:t>
      </w:r>
      <w:proofErr w:type="spellStart"/>
      <w:r>
        <w:rPr>
          <w:rFonts w:ascii="Times New Roman" w:hAnsi="Times New Roman"/>
          <w:w w:val="100"/>
          <w:sz w:val="24"/>
          <w:lang w:val="en-US"/>
        </w:rPr>
        <w:t>sociogenesis</w:t>
      </w:r>
      <w:proofErr w:type="spellEnd"/>
      <w:r>
        <w:rPr>
          <w:rFonts w:ascii="Times New Roman" w:hAnsi="Times New Roman"/>
          <w:w w:val="100"/>
          <w:sz w:val="24"/>
          <w:lang w:val="en-US"/>
        </w:rPr>
        <w:t xml:space="preserve">, biogenesis and </w:t>
      </w:r>
      <w:proofErr w:type="spellStart"/>
      <w:r>
        <w:rPr>
          <w:rFonts w:ascii="Times New Roman" w:hAnsi="Times New Roman"/>
          <w:w w:val="100"/>
          <w:sz w:val="24"/>
          <w:lang w:val="en-US"/>
        </w:rPr>
        <w:t>animogenesis</w:t>
      </w:r>
      <w:proofErr w:type="spellEnd"/>
      <w:r>
        <w:rPr>
          <w:rFonts w:ascii="Times New Roman" w:hAnsi="Times New Roman"/>
          <w:w w:val="100"/>
          <w:sz w:val="24"/>
          <w:lang w:val="en-US"/>
        </w:rPr>
        <w:t xml:space="preserve">. There have been separated algorithms of arrangement of systemic and </w:t>
      </w:r>
      <w:proofErr w:type="spellStart"/>
      <w:r>
        <w:rPr>
          <w:rFonts w:ascii="Times New Roman" w:hAnsi="Times New Roman"/>
          <w:w w:val="100"/>
          <w:sz w:val="24"/>
          <w:lang w:val="en-US"/>
        </w:rPr>
        <w:t>block</w:t>
      </w:r>
      <w:r>
        <w:rPr>
          <w:rFonts w:ascii="Times New Roman" w:hAnsi="Times New Roman"/>
          <w:w w:val="100"/>
          <w:sz w:val="24"/>
          <w:lang w:val="en-US"/>
        </w:rPr>
        <w:softHyphen/>
        <w:t>module</w:t>
      </w:r>
      <w:proofErr w:type="spellEnd"/>
      <w:r>
        <w:rPr>
          <w:rFonts w:ascii="Times New Roman" w:hAnsi="Times New Roman"/>
          <w:w w:val="100"/>
          <w:sz w:val="24"/>
          <w:lang w:val="en-US"/>
        </w:rPr>
        <w:t xml:space="preserve"> protection of public conscience and public health in the hybrid world identity crisis. There has been grounded the synergetic approach to mental safety providing protection of individual and public conscience. Its main directions and target levels in formation of </w:t>
      </w:r>
      <w:proofErr w:type="spellStart"/>
      <w:r>
        <w:rPr>
          <w:rFonts w:ascii="Times New Roman" w:hAnsi="Times New Roman"/>
          <w:w w:val="100"/>
          <w:sz w:val="24"/>
          <w:lang w:val="en-US"/>
        </w:rPr>
        <w:t>state</w:t>
      </w:r>
      <w:r>
        <w:rPr>
          <w:rFonts w:ascii="Times New Roman" w:hAnsi="Times New Roman"/>
          <w:w w:val="100"/>
          <w:sz w:val="24"/>
          <w:lang w:val="en-US"/>
        </w:rPr>
        <w:softHyphen/>
        <w:t>civil</w:t>
      </w:r>
      <w:proofErr w:type="spellEnd"/>
      <w:r>
        <w:rPr>
          <w:rFonts w:ascii="Times New Roman" w:hAnsi="Times New Roman"/>
          <w:w w:val="100"/>
          <w:sz w:val="24"/>
          <w:lang w:val="en-US"/>
        </w:rPr>
        <w:t xml:space="preserve"> identity have been separated. We have proposed integral strategies of mental safety provision based on the synergetic technological platform of </w:t>
      </w:r>
      <w:proofErr w:type="spellStart"/>
      <w:r>
        <w:rPr>
          <w:rFonts w:ascii="Times New Roman" w:hAnsi="Times New Roman"/>
          <w:w w:val="100"/>
          <w:sz w:val="24"/>
          <w:lang w:val="en-US"/>
        </w:rPr>
        <w:t>non</w:t>
      </w:r>
      <w:r>
        <w:rPr>
          <w:rFonts w:ascii="Times New Roman" w:hAnsi="Times New Roman"/>
          <w:w w:val="100"/>
          <w:sz w:val="24"/>
          <w:lang w:val="en-US"/>
        </w:rPr>
        <w:softHyphen/>
        <w:t>departmental</w:t>
      </w:r>
      <w:proofErr w:type="spellEnd"/>
      <w:r>
        <w:rPr>
          <w:rFonts w:ascii="Times New Roman" w:hAnsi="Times New Roman"/>
          <w:w w:val="100"/>
          <w:sz w:val="24"/>
          <w:lang w:val="en-US"/>
        </w:rPr>
        <w:t xml:space="preserve"> mental health service. We have grounded a mission of mentality medicine consisting of adaptive conscience and health management as a priority of national security in the era of hybrid wars.</w:t>
      </w: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b/>
          <w:bCs/>
          <w:w w:val="100"/>
          <w:sz w:val="24"/>
          <w:lang w:val="en-US"/>
        </w:rPr>
        <w:t>Key words:</w:t>
      </w:r>
      <w:r>
        <w:rPr>
          <w:rFonts w:ascii="Times New Roman" w:hAnsi="Times New Roman"/>
          <w:w w:val="100"/>
          <w:sz w:val="24"/>
          <w:lang w:val="en-US"/>
        </w:rPr>
        <w:t xml:space="preserve"> mental immunity, mental safety, acquired mental immunodeficiency syndrome, mental epidemics, protection strategies, </w:t>
      </w:r>
      <w:proofErr w:type="spellStart"/>
      <w:r>
        <w:rPr>
          <w:rFonts w:ascii="Times New Roman" w:hAnsi="Times New Roman"/>
          <w:w w:val="100"/>
          <w:sz w:val="24"/>
          <w:lang w:val="en-US"/>
        </w:rPr>
        <w:t>state</w:t>
      </w:r>
      <w:r>
        <w:rPr>
          <w:rFonts w:ascii="Times New Roman" w:hAnsi="Times New Roman"/>
          <w:w w:val="100"/>
          <w:sz w:val="24"/>
          <w:lang w:val="en-US"/>
        </w:rPr>
        <w:softHyphen/>
        <w:t>civil</w:t>
      </w:r>
      <w:proofErr w:type="spellEnd"/>
      <w:r>
        <w:rPr>
          <w:rFonts w:ascii="Times New Roman" w:hAnsi="Times New Roman"/>
          <w:w w:val="100"/>
          <w:sz w:val="24"/>
          <w:lang w:val="en-US"/>
        </w:rPr>
        <w:t xml:space="preserve"> identity.</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4"/>
        <w:spacing w:line="360" w:lineRule="auto"/>
        <w:ind w:firstLine="567"/>
        <w:rPr>
          <w:rFonts w:ascii="Times New Roman" w:hAnsi="Times New Roman"/>
          <w:sz w:val="24"/>
        </w:rPr>
      </w:pPr>
    </w:p>
    <w:p w:rsidR="00B57D79" w:rsidRDefault="00B57D79" w:rsidP="00B57D79">
      <w:pPr>
        <w:pStyle w:val="a6"/>
        <w:spacing w:after="0" w:line="360" w:lineRule="auto"/>
        <w:ind w:firstLine="567"/>
        <w:rPr>
          <w:rFonts w:ascii="Times New Roman" w:hAnsi="Times New Roman"/>
          <w:b/>
          <w:sz w:val="24"/>
          <w:lang w:val="en-US"/>
        </w:rPr>
      </w:pPr>
      <w:r>
        <w:rPr>
          <w:rFonts w:ascii="Times New Roman" w:hAnsi="Times New Roman"/>
          <w:b/>
          <w:sz w:val="24"/>
          <w:lang w:val="en-US"/>
        </w:rPr>
        <w:t xml:space="preserve">ASSESSMENT OF PEPTIC ULCER INCIDENCE AMONG POPULATION </w:t>
      </w:r>
      <w:r>
        <w:rPr>
          <w:rFonts w:ascii="Times New Roman" w:hAnsi="Times New Roman"/>
          <w:b/>
          <w:sz w:val="24"/>
          <w:lang w:val="en-US"/>
        </w:rPr>
        <w:br/>
        <w:t xml:space="preserve">OF EUROPEAN NORTH </w:t>
      </w:r>
      <w:r>
        <w:rPr>
          <w:rFonts w:ascii="Times New Roman" w:hAnsi="Times New Roman"/>
          <w:b/>
          <w:sz w:val="24"/>
        </w:rPr>
        <w:t>О</w:t>
      </w:r>
      <w:r>
        <w:rPr>
          <w:rFonts w:ascii="Times New Roman" w:hAnsi="Times New Roman"/>
          <w:b/>
          <w:sz w:val="24"/>
          <w:lang w:val="en-US"/>
        </w:rPr>
        <w:t>F RUSSIA</w:t>
      </w:r>
    </w:p>
    <w:p w:rsidR="00B57D79" w:rsidRDefault="00B57D79" w:rsidP="00B57D79">
      <w:pPr>
        <w:pStyle w:val="aa"/>
        <w:spacing w:after="0" w:line="360" w:lineRule="auto"/>
        <w:ind w:firstLine="567"/>
        <w:rPr>
          <w:rFonts w:ascii="Times New Roman" w:hAnsi="Times New Roman"/>
          <w:lang w:val="en-US"/>
        </w:rPr>
      </w:pPr>
      <w:r>
        <w:rPr>
          <w:rFonts w:ascii="Times New Roman" w:hAnsi="Times New Roman"/>
          <w:lang w:val="en-US"/>
        </w:rPr>
        <w:t xml:space="preserve">N. A. </w:t>
      </w:r>
      <w:proofErr w:type="spellStart"/>
      <w:r>
        <w:rPr>
          <w:rFonts w:ascii="Times New Roman" w:hAnsi="Times New Roman"/>
          <w:lang w:val="en-US"/>
        </w:rPr>
        <w:t>Nikiforova</w:t>
      </w:r>
      <w:proofErr w:type="spellEnd"/>
      <w:r>
        <w:rPr>
          <w:rFonts w:ascii="Times New Roman" w:hAnsi="Times New Roman"/>
          <w:lang w:val="en-US"/>
        </w:rPr>
        <w:t xml:space="preserve">, T. A. </w:t>
      </w:r>
      <w:proofErr w:type="spellStart"/>
      <w:r>
        <w:rPr>
          <w:rFonts w:ascii="Times New Roman" w:hAnsi="Times New Roman"/>
          <w:lang w:val="en-US"/>
        </w:rPr>
        <w:t>Karapetyan</w:t>
      </w:r>
      <w:proofErr w:type="spellEnd"/>
      <w:r>
        <w:rPr>
          <w:rFonts w:ascii="Times New Roman" w:hAnsi="Times New Roman"/>
          <w:lang w:val="en-US"/>
        </w:rPr>
        <w:t xml:space="preserve">, N. V. </w:t>
      </w:r>
      <w:proofErr w:type="spellStart"/>
      <w:r>
        <w:rPr>
          <w:rFonts w:ascii="Times New Roman" w:hAnsi="Times New Roman"/>
          <w:lang w:val="en-US"/>
        </w:rPr>
        <w:t>Dorshakova</w:t>
      </w:r>
      <w:proofErr w:type="spellEnd"/>
    </w:p>
    <w:p w:rsidR="00B57D79" w:rsidRDefault="00B57D79" w:rsidP="00B57D79">
      <w:pPr>
        <w:pStyle w:val="a8"/>
        <w:spacing w:line="360" w:lineRule="auto"/>
        <w:ind w:firstLine="567"/>
        <w:rPr>
          <w:rFonts w:ascii="Times New Roman" w:hAnsi="Times New Roman"/>
          <w:w w:val="100"/>
          <w:sz w:val="24"/>
          <w:lang w:val="en-US"/>
        </w:rPr>
      </w:pPr>
      <w:r>
        <w:rPr>
          <w:rFonts w:ascii="Times New Roman" w:hAnsi="Times New Roman"/>
          <w:w w:val="100"/>
          <w:sz w:val="24"/>
          <w:lang w:val="en-US"/>
        </w:rPr>
        <w:lastRenderedPageBreak/>
        <w:t>Petrozavodsk State University, Petrozavodsk, Russia</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w w:val="100"/>
          <w:sz w:val="24"/>
          <w:lang w:val="en-US"/>
        </w:rPr>
        <w:t xml:space="preserve">The problem of the peptic ulcer disease is one of the most urgent problems in gastroenterology. In spite of modern achievements, this disease is very hard to nurse. The article has highlighted the results of the ulcer disease epidemiological research in the regions of the European North </w:t>
      </w:r>
      <w:proofErr w:type="spellStart"/>
      <w:r>
        <w:rPr>
          <w:rFonts w:ascii="Times New Roman" w:hAnsi="Times New Roman"/>
          <w:w w:val="100"/>
          <w:sz w:val="24"/>
          <w:lang w:val="en-US"/>
        </w:rPr>
        <w:t>оf</w:t>
      </w:r>
      <w:proofErr w:type="spellEnd"/>
      <w:r>
        <w:rPr>
          <w:rFonts w:ascii="Times New Roman" w:hAnsi="Times New Roman"/>
          <w:w w:val="100"/>
          <w:sz w:val="24"/>
          <w:lang w:val="en-US"/>
        </w:rPr>
        <w:t xml:space="preserve"> Russia in the period 2009</w:t>
      </w:r>
      <w:r>
        <w:rPr>
          <w:rFonts w:ascii="Times New Roman" w:hAnsi="Times New Roman"/>
          <w:w w:val="100"/>
          <w:sz w:val="24"/>
          <w:lang w:val="en-US"/>
        </w:rPr>
        <w:softHyphen/>
        <w:t xml:space="preserve">2013. The analysis of the data has shown that in five regions of the European North, the total and primary peptic ulcer incidence was above the average for the Russian Federation. In the Republic of Karelia (RK), the </w:t>
      </w:r>
      <w:proofErr w:type="spellStart"/>
      <w:r>
        <w:rPr>
          <w:rFonts w:ascii="Times New Roman" w:hAnsi="Times New Roman"/>
          <w:w w:val="100"/>
          <w:sz w:val="24"/>
          <w:lang w:val="en-US"/>
        </w:rPr>
        <w:t>Komi</w:t>
      </w:r>
      <w:proofErr w:type="spellEnd"/>
      <w:r>
        <w:rPr>
          <w:rFonts w:ascii="Times New Roman" w:hAnsi="Times New Roman"/>
          <w:w w:val="100"/>
          <w:sz w:val="24"/>
          <w:lang w:val="en-US"/>
        </w:rPr>
        <w:t xml:space="preserve"> Republic and the Arkhangelsk Region, the indicators of both the general and primary peptic ulcer incidence were the highest in the period 2009</w:t>
      </w:r>
      <w:r>
        <w:rPr>
          <w:rFonts w:ascii="Times New Roman" w:hAnsi="Times New Roman"/>
          <w:w w:val="100"/>
          <w:sz w:val="24"/>
          <w:lang w:val="en-US"/>
        </w:rPr>
        <w:softHyphen/>
        <w:t>2013. Karelia was the most disadvantaged region, where both the general and primary ulcer disease incidence was 1.4</w:t>
      </w:r>
      <w:r>
        <w:rPr>
          <w:rFonts w:ascii="Times New Roman" w:hAnsi="Times New Roman"/>
          <w:w w:val="100"/>
          <w:sz w:val="24"/>
          <w:lang w:val="en-US"/>
        </w:rPr>
        <w:softHyphen/>
        <w:t>1.6</w:t>
      </w:r>
      <w:r>
        <w:rPr>
          <w:rFonts w:ascii="Times New Roman" w:hAnsi="Times New Roman"/>
          <w:w w:val="100"/>
          <w:sz w:val="24"/>
          <w:lang w:val="en-US"/>
        </w:rPr>
        <w:softHyphen/>
        <w:t>fold higher than the average for the Russian Federation over the past five years. In the structure of the population mortality, diseases of the digestive tract consistently ranked fifth with the proportion 4.6</w:t>
      </w:r>
      <w:r>
        <w:rPr>
          <w:rFonts w:ascii="Times New Roman" w:hAnsi="Times New Roman"/>
          <w:w w:val="100"/>
          <w:sz w:val="24"/>
          <w:lang w:val="en-US"/>
        </w:rPr>
        <w:softHyphen/>
        <w:t>7.0% without a tendency to decrease.</w:t>
      </w: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ulcer, European North, incidence</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6"/>
        <w:spacing w:after="0" w:line="360" w:lineRule="auto"/>
        <w:ind w:firstLine="567"/>
        <w:rPr>
          <w:rFonts w:ascii="Times New Roman" w:hAnsi="Times New Roman"/>
          <w:b/>
          <w:sz w:val="24"/>
          <w:lang w:val="en-US"/>
        </w:rPr>
      </w:pPr>
      <w:r>
        <w:rPr>
          <w:rFonts w:ascii="Times New Roman" w:hAnsi="Times New Roman"/>
          <w:b/>
          <w:sz w:val="24"/>
          <w:lang w:val="en-US"/>
        </w:rPr>
        <w:t>VANADIUM ESSENTIAL ROLE AND TOXIC EFFECTS</w:t>
      </w:r>
    </w:p>
    <w:p w:rsidR="00B57D79" w:rsidRDefault="00B57D79" w:rsidP="00B57D79">
      <w:pPr>
        <w:pStyle w:val="aa"/>
        <w:spacing w:after="0" w:line="360" w:lineRule="auto"/>
        <w:ind w:firstLine="567"/>
        <w:rPr>
          <w:rFonts w:ascii="Times New Roman" w:hAnsi="Times New Roman"/>
          <w:lang w:val="en-US"/>
        </w:rPr>
      </w:pPr>
      <w:proofErr w:type="gramStart"/>
      <w:r>
        <w:rPr>
          <w:rFonts w:ascii="Times New Roman" w:hAnsi="Times New Roman"/>
          <w:vertAlign w:val="superscript"/>
          <w:lang w:val="en-US"/>
        </w:rPr>
        <w:t>1</w:t>
      </w:r>
      <w:r>
        <w:rPr>
          <w:rFonts w:ascii="Times New Roman" w:hAnsi="Times New Roman"/>
          <w:lang w:val="en-US"/>
        </w:rPr>
        <w:t xml:space="preserve">A. V. </w:t>
      </w:r>
      <w:proofErr w:type="spellStart"/>
      <w:r>
        <w:rPr>
          <w:rFonts w:ascii="Times New Roman" w:hAnsi="Times New Roman"/>
          <w:lang w:val="en-US"/>
        </w:rPr>
        <w:t>Tarantin</w:t>
      </w:r>
      <w:proofErr w:type="spellEnd"/>
      <w:r>
        <w:rPr>
          <w:rFonts w:ascii="Times New Roman" w:hAnsi="Times New Roman"/>
          <w:lang w:val="en-US"/>
        </w:rPr>
        <w:t xml:space="preserve">, </w:t>
      </w:r>
      <w:r>
        <w:rPr>
          <w:rFonts w:ascii="Times New Roman" w:hAnsi="Times New Roman"/>
          <w:vertAlign w:val="superscript"/>
          <w:lang w:val="en-US"/>
        </w:rPr>
        <w:t>1</w:t>
      </w:r>
      <w:r>
        <w:rPr>
          <w:rFonts w:ascii="Times New Roman" w:hAnsi="Times New Roman"/>
          <w:vertAlign w:val="superscript"/>
          <w:lang w:val="en-US"/>
        </w:rPr>
        <w:softHyphen/>
        <w:t>3</w:t>
      </w:r>
      <w:r>
        <w:rPr>
          <w:rFonts w:ascii="Times New Roman" w:hAnsi="Times New Roman"/>
          <w:lang w:val="en-US"/>
        </w:rPr>
        <w:t>M.</w:t>
      </w:r>
      <w:proofErr w:type="gramEnd"/>
      <w:r>
        <w:rPr>
          <w:rFonts w:ascii="Times New Roman" w:hAnsi="Times New Roman"/>
          <w:lang w:val="en-US"/>
        </w:rPr>
        <w:t xml:space="preserve"> A. </w:t>
      </w:r>
      <w:proofErr w:type="spellStart"/>
      <w:r>
        <w:rPr>
          <w:rFonts w:ascii="Times New Roman" w:hAnsi="Times New Roman"/>
          <w:lang w:val="en-US"/>
        </w:rPr>
        <w:t>Zemlyanova</w:t>
      </w:r>
      <w:proofErr w:type="spellEnd"/>
    </w:p>
    <w:p w:rsidR="00B57D79" w:rsidRDefault="00B57D79" w:rsidP="00B57D79">
      <w:pPr>
        <w:pStyle w:val="a8"/>
        <w:spacing w:line="360" w:lineRule="auto"/>
        <w:ind w:firstLine="567"/>
        <w:rPr>
          <w:rFonts w:ascii="Times New Roman" w:hAnsi="Times New Roman"/>
          <w:w w:val="100"/>
          <w:sz w:val="24"/>
          <w:lang w:val="en-US"/>
        </w:rPr>
      </w:pPr>
      <w:r>
        <w:rPr>
          <w:rFonts w:ascii="Times New Roman" w:hAnsi="Times New Roman"/>
          <w:w w:val="100"/>
          <w:sz w:val="24"/>
          <w:vertAlign w:val="superscript"/>
          <w:lang w:val="en-US"/>
        </w:rPr>
        <w:t>1</w:t>
      </w:r>
      <w:r>
        <w:rPr>
          <w:rFonts w:ascii="Times New Roman" w:hAnsi="Times New Roman"/>
          <w:w w:val="100"/>
          <w:sz w:val="24"/>
          <w:lang w:val="en-US"/>
        </w:rPr>
        <w:t xml:space="preserve">Federal Budget Science Institution “Federal Scientific Center for Medical and Preventive Health Risk Management Technologies”, Perm; </w:t>
      </w:r>
      <w:r>
        <w:rPr>
          <w:rFonts w:ascii="Times New Roman" w:hAnsi="Times New Roman"/>
          <w:w w:val="100"/>
          <w:sz w:val="24"/>
          <w:vertAlign w:val="superscript"/>
          <w:lang w:val="en-US"/>
        </w:rPr>
        <w:t>2</w:t>
      </w:r>
      <w:r>
        <w:rPr>
          <w:rFonts w:ascii="Times New Roman" w:hAnsi="Times New Roman"/>
          <w:w w:val="100"/>
          <w:sz w:val="24"/>
          <w:lang w:val="en-US"/>
        </w:rPr>
        <w:t xml:space="preserve">Federal State Educational Institution of Higher Professional Education “Perm State National Research University”; </w:t>
      </w:r>
      <w:r>
        <w:rPr>
          <w:rFonts w:ascii="Times New Roman" w:hAnsi="Times New Roman"/>
          <w:w w:val="100"/>
          <w:sz w:val="24"/>
          <w:vertAlign w:val="superscript"/>
          <w:lang w:val="en-US"/>
        </w:rPr>
        <w:t>3</w:t>
      </w:r>
      <w:r>
        <w:rPr>
          <w:rFonts w:ascii="Times New Roman" w:hAnsi="Times New Roman"/>
          <w:w w:val="100"/>
          <w:sz w:val="24"/>
          <w:lang w:val="en-US"/>
        </w:rPr>
        <w:t>Federal State Educational Institution of Higher Professional Education “Perm National Research Polytechnic University”, Perm, Russia</w:t>
      </w:r>
    </w:p>
    <w:p w:rsidR="00B57D79" w:rsidRDefault="00B57D79" w:rsidP="00B57D79">
      <w:pPr>
        <w:pStyle w:val="a9"/>
        <w:spacing w:line="360" w:lineRule="auto"/>
        <w:ind w:firstLine="567"/>
        <w:rPr>
          <w:rFonts w:ascii="Times New Roman" w:hAnsi="Times New Roman"/>
          <w:w w:val="100"/>
          <w:sz w:val="24"/>
          <w:lang w:val="en-US"/>
        </w:rPr>
      </w:pP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w w:val="100"/>
          <w:sz w:val="24"/>
          <w:lang w:val="en-US"/>
        </w:rPr>
        <w:t xml:space="preserve">At present, the vanadium biological role as an essential microelement is ambiguously perceived by scientists of biomedical research directions. Despite the known expressed toxicity of vanadium various biological effects of this element when administered to the body are of interest. It is shown that vanadium compounds both cause various negative effects playing a role in the pathogenesis of several human diseases, and provide a sufficiently wide range of physiological functions. Vanadium deficiency leads to dysfunction of vital enzyme systems, such as </w:t>
      </w:r>
      <w:proofErr w:type="spellStart"/>
      <w:r>
        <w:rPr>
          <w:rFonts w:ascii="Times New Roman" w:hAnsi="Times New Roman"/>
          <w:w w:val="100"/>
          <w:sz w:val="24"/>
          <w:lang w:val="en-US"/>
        </w:rPr>
        <w:t>ATPase</w:t>
      </w:r>
      <w:proofErr w:type="spellEnd"/>
      <w:r>
        <w:rPr>
          <w:rFonts w:ascii="Times New Roman" w:hAnsi="Times New Roman"/>
          <w:w w:val="100"/>
          <w:sz w:val="24"/>
          <w:lang w:val="en-US"/>
        </w:rPr>
        <w:t xml:space="preserve">, protein, </w:t>
      </w:r>
      <w:proofErr w:type="spellStart"/>
      <w:r>
        <w:rPr>
          <w:rFonts w:ascii="Times New Roman" w:hAnsi="Times New Roman"/>
          <w:w w:val="100"/>
          <w:sz w:val="24"/>
          <w:lang w:val="en-US"/>
        </w:rPr>
        <w:t>ribonuclease</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phosphatase</w:t>
      </w:r>
      <w:proofErr w:type="spellEnd"/>
      <w:r>
        <w:rPr>
          <w:rFonts w:ascii="Times New Roman" w:hAnsi="Times New Roman"/>
          <w:w w:val="100"/>
          <w:sz w:val="24"/>
          <w:lang w:val="en-US"/>
        </w:rPr>
        <w:t xml:space="preserve">, thyroid function regulation, glucose and lipid metabolism, gene of tumor necrosis </w:t>
      </w:r>
      <w:proofErr w:type="spellStart"/>
      <w:r>
        <w:rPr>
          <w:rFonts w:ascii="Times New Roman" w:hAnsi="Times New Roman"/>
          <w:w w:val="100"/>
          <w:sz w:val="24"/>
          <w:lang w:val="en-US"/>
        </w:rPr>
        <w:t>factor</w:t>
      </w:r>
      <w:r>
        <w:rPr>
          <w:rFonts w:ascii="Times New Roman" w:hAnsi="Times New Roman"/>
          <w:w w:val="100"/>
          <w:sz w:val="24"/>
          <w:lang w:val="en-US"/>
        </w:rPr>
        <w:softHyphen/>
        <w:t>alpha</w:t>
      </w:r>
      <w:proofErr w:type="spellEnd"/>
      <w:r>
        <w:rPr>
          <w:rFonts w:ascii="Times New Roman" w:hAnsi="Times New Roman"/>
          <w:w w:val="100"/>
          <w:sz w:val="24"/>
          <w:lang w:val="en-US"/>
        </w:rPr>
        <w:t>, protein</w:t>
      </w:r>
      <w:r>
        <w:rPr>
          <w:rFonts w:ascii="Times New Roman" w:hAnsi="Times New Roman"/>
          <w:w w:val="100"/>
          <w:sz w:val="24"/>
          <w:lang w:val="en-US"/>
        </w:rPr>
        <w:softHyphen/>
        <w:t>activator</w:t>
      </w:r>
      <w:r>
        <w:rPr>
          <w:rFonts w:ascii="Times New Roman" w:hAnsi="Times New Roman"/>
          <w:w w:val="100"/>
          <w:sz w:val="24"/>
          <w:lang w:val="en-US"/>
        </w:rPr>
        <w:softHyphen/>
        <w:t>1, Interleukin</w:t>
      </w:r>
      <w:r>
        <w:rPr>
          <w:rFonts w:ascii="Times New Roman" w:hAnsi="Times New Roman"/>
          <w:w w:val="100"/>
          <w:sz w:val="24"/>
          <w:lang w:val="en-US"/>
        </w:rPr>
        <w:softHyphen/>
        <w:t xml:space="preserve">8, </w:t>
      </w:r>
      <w:proofErr w:type="spellStart"/>
      <w:r>
        <w:rPr>
          <w:rFonts w:ascii="Times New Roman" w:hAnsi="Times New Roman"/>
          <w:w w:val="100"/>
          <w:sz w:val="24"/>
          <w:lang w:val="en-US"/>
        </w:rPr>
        <w:t>ras</w:t>
      </w:r>
      <w:proofErr w:type="spellEnd"/>
      <w:r>
        <w:rPr>
          <w:rFonts w:ascii="Times New Roman" w:hAnsi="Times New Roman"/>
          <w:w w:val="100"/>
          <w:sz w:val="24"/>
          <w:lang w:val="en-US"/>
        </w:rPr>
        <w:t>, c</w:t>
      </w:r>
      <w:r>
        <w:rPr>
          <w:rFonts w:ascii="Times New Roman" w:hAnsi="Times New Roman"/>
          <w:w w:val="100"/>
          <w:sz w:val="24"/>
          <w:lang w:val="en-US"/>
        </w:rPr>
        <w:softHyphen/>
        <w:t>raf</w:t>
      </w:r>
      <w:r>
        <w:rPr>
          <w:rFonts w:ascii="Times New Roman" w:hAnsi="Times New Roman"/>
          <w:w w:val="100"/>
          <w:sz w:val="24"/>
          <w:lang w:val="en-US"/>
        </w:rPr>
        <w:softHyphen/>
        <w:t xml:space="preserve">1, </w:t>
      </w:r>
      <w:proofErr w:type="spellStart"/>
      <w:r>
        <w:rPr>
          <w:rFonts w:ascii="Times New Roman" w:hAnsi="Times New Roman"/>
          <w:w w:val="100"/>
          <w:sz w:val="24"/>
          <w:lang w:val="en-US"/>
        </w:rPr>
        <w:t>mitogen</w:t>
      </w:r>
      <w:r>
        <w:rPr>
          <w:rFonts w:ascii="Times New Roman" w:hAnsi="Times New Roman"/>
          <w:w w:val="100"/>
          <w:sz w:val="24"/>
          <w:lang w:val="en-US"/>
        </w:rPr>
        <w:softHyphen/>
        <w:t>activated</w:t>
      </w:r>
      <w:proofErr w:type="spellEnd"/>
      <w:r>
        <w:rPr>
          <w:rFonts w:ascii="Times New Roman" w:hAnsi="Times New Roman"/>
          <w:w w:val="100"/>
          <w:sz w:val="24"/>
          <w:lang w:val="en-US"/>
        </w:rPr>
        <w:t xml:space="preserve"> protein </w:t>
      </w:r>
      <w:proofErr w:type="spellStart"/>
      <w:r>
        <w:rPr>
          <w:rFonts w:ascii="Times New Roman" w:hAnsi="Times New Roman"/>
          <w:w w:val="100"/>
          <w:sz w:val="24"/>
          <w:lang w:val="en-US"/>
        </w:rPr>
        <w:t>kinase</w:t>
      </w:r>
      <w:proofErr w:type="spellEnd"/>
      <w:r>
        <w:rPr>
          <w:rFonts w:ascii="Times New Roman" w:hAnsi="Times New Roman"/>
          <w:w w:val="100"/>
          <w:sz w:val="24"/>
          <w:lang w:val="en-US"/>
        </w:rPr>
        <w:t xml:space="preserve">, p53, nuclear factor kappa B. This indicates vanadium </w:t>
      </w:r>
      <w:proofErr w:type="spellStart"/>
      <w:r>
        <w:rPr>
          <w:rFonts w:ascii="Times New Roman" w:hAnsi="Times New Roman"/>
          <w:w w:val="100"/>
          <w:sz w:val="24"/>
          <w:lang w:val="en-US"/>
        </w:rPr>
        <w:t>antidiabetic</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anticarcinogenic</w:t>
      </w:r>
      <w:proofErr w:type="spellEnd"/>
      <w:r>
        <w:rPr>
          <w:rFonts w:ascii="Times New Roman" w:hAnsi="Times New Roman"/>
          <w:w w:val="100"/>
          <w:sz w:val="24"/>
          <w:lang w:val="en-US"/>
        </w:rPr>
        <w:t xml:space="preserve"> activity. These properties characterize the vanadium as an element of great prospects for the use in dietary supplements and pharmaceutical preparations for </w:t>
      </w:r>
      <w:r>
        <w:rPr>
          <w:rFonts w:ascii="Times New Roman" w:hAnsi="Times New Roman"/>
          <w:w w:val="100"/>
          <w:sz w:val="24"/>
          <w:lang w:val="en-US"/>
        </w:rPr>
        <w:lastRenderedPageBreak/>
        <w:t>the prevention and treatment of socially significant diseases such as diabetes, cancer. This review summarizes the studies of vanadium biological role and its biochemical functions, estimated by its influence on experimental models and human organism.</w:t>
      </w:r>
    </w:p>
    <w:p w:rsidR="00B57D79" w:rsidRDefault="00B57D79" w:rsidP="00B57D79">
      <w:pPr>
        <w:pStyle w:val="a9"/>
        <w:spacing w:line="360" w:lineRule="auto"/>
        <w:ind w:firstLine="567"/>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vanadium, essential role, toxic effects, </w:t>
      </w:r>
      <w:proofErr w:type="spellStart"/>
      <w:r>
        <w:rPr>
          <w:rFonts w:ascii="Times New Roman" w:hAnsi="Times New Roman"/>
          <w:w w:val="100"/>
          <w:sz w:val="24"/>
          <w:lang w:val="en-US"/>
        </w:rPr>
        <w:t>anticarcinogenic</w:t>
      </w:r>
      <w:proofErr w:type="spellEnd"/>
      <w:r>
        <w:rPr>
          <w:rFonts w:ascii="Times New Roman" w:hAnsi="Times New Roman"/>
          <w:w w:val="100"/>
          <w:sz w:val="24"/>
          <w:lang w:val="en-US"/>
        </w:rPr>
        <w:t xml:space="preserve"> activity, </w:t>
      </w:r>
      <w:proofErr w:type="spellStart"/>
      <w:r>
        <w:rPr>
          <w:rFonts w:ascii="Times New Roman" w:hAnsi="Times New Roman"/>
          <w:w w:val="100"/>
          <w:sz w:val="24"/>
          <w:lang w:val="en-US"/>
        </w:rPr>
        <w:t>antidiabetic</w:t>
      </w:r>
      <w:proofErr w:type="spellEnd"/>
      <w:r>
        <w:rPr>
          <w:rFonts w:ascii="Times New Roman" w:hAnsi="Times New Roman"/>
          <w:w w:val="100"/>
          <w:sz w:val="24"/>
          <w:lang w:val="en-US"/>
        </w:rPr>
        <w:t xml:space="preserve"> activity</w:t>
      </w:r>
    </w:p>
    <w:sectPr w:rsidR="00B57D79" w:rsidSect="000D0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D79"/>
    <w:rsid w:val="000B2272"/>
    <w:rsid w:val="000D098A"/>
    <w:rsid w:val="00645B98"/>
    <w:rsid w:val="00B5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7D79"/>
    <w:rPr>
      <w:color w:val="0000FF" w:themeColor="hyperlink"/>
      <w:u w:val="single"/>
    </w:rPr>
  </w:style>
  <w:style w:type="paragraph" w:customStyle="1" w:styleId="a4">
    <w:name w:val="ОСНОВНОЙ ТЕКСТ"/>
    <w:basedOn w:val="a"/>
    <w:uiPriority w:val="99"/>
    <w:rsid w:val="00B57D79"/>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B57D79"/>
    <w:pPr>
      <w:spacing w:after="113"/>
      <w:ind w:firstLine="0"/>
      <w:jc w:val="left"/>
    </w:pPr>
    <w:rPr>
      <w:sz w:val="18"/>
      <w:szCs w:val="18"/>
    </w:rPr>
  </w:style>
  <w:style w:type="paragraph" w:customStyle="1" w:styleId="a6">
    <w:name w:val="ЗАГОЛОВОК"/>
    <w:basedOn w:val="a"/>
    <w:uiPriority w:val="99"/>
    <w:rsid w:val="00B57D79"/>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B57D79"/>
    <w:pPr>
      <w:suppressAutoHyphens w:val="0"/>
    </w:pPr>
    <w:rPr>
      <w:rFonts w:ascii="OfficinaSansC" w:hAnsi="OfficinaSansC" w:cs="OfficinaSansC"/>
      <w:b/>
      <w:bCs/>
      <w:caps w:val="0"/>
      <w:sz w:val="24"/>
      <w:szCs w:val="24"/>
    </w:rPr>
  </w:style>
  <w:style w:type="paragraph" w:customStyle="1" w:styleId="a8">
    <w:name w:val="ГОРОД"/>
    <w:basedOn w:val="a7"/>
    <w:uiPriority w:val="99"/>
    <w:rsid w:val="00B57D79"/>
    <w:pPr>
      <w:spacing w:after="0"/>
    </w:pPr>
    <w:rPr>
      <w:w w:val="90"/>
      <w:sz w:val="22"/>
      <w:szCs w:val="22"/>
    </w:rPr>
  </w:style>
  <w:style w:type="paragraph" w:customStyle="1" w:styleId="a9">
    <w:name w:val="РЕЗЮМЕ"/>
    <w:basedOn w:val="a4"/>
    <w:uiPriority w:val="99"/>
    <w:rsid w:val="00B57D79"/>
    <w:rPr>
      <w:rFonts w:ascii="OfficinaSansC" w:hAnsi="OfficinaSansC" w:cs="OfficinaSansC"/>
      <w:w w:val="95"/>
      <w:sz w:val="18"/>
      <w:szCs w:val="18"/>
    </w:rPr>
  </w:style>
  <w:style w:type="paragraph" w:customStyle="1" w:styleId="aa">
    <w:name w:val="автор англ"/>
    <w:basedOn w:val="a7"/>
    <w:uiPriority w:val="99"/>
    <w:rsid w:val="00B57D79"/>
  </w:style>
  <w:style w:type="paragraph" w:customStyle="1" w:styleId="ab">
    <w:name w:val="КОНТАКТНАЯ ИНФОРМАЦИЯ"/>
    <w:basedOn w:val="a"/>
    <w:uiPriority w:val="99"/>
    <w:rsid w:val="00B57D79"/>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 w:type="paragraph" w:customStyle="1" w:styleId="ac">
    <w:name w:val="БИБЛИОГРАФИЯ"/>
    <w:basedOn w:val="a4"/>
    <w:uiPriority w:val="99"/>
    <w:rsid w:val="00B57D79"/>
    <w:rPr>
      <w:sz w:val="18"/>
      <w:szCs w:val="18"/>
    </w:rPr>
  </w:style>
  <w:style w:type="paragraph" w:customStyle="1" w:styleId="ad">
    <w:name w:val="[Основной абзац]"/>
    <w:basedOn w:val="a"/>
    <w:uiPriority w:val="99"/>
    <w:rsid w:val="00B57D79"/>
    <w:pPr>
      <w:autoSpaceDE w:val="0"/>
      <w:autoSpaceDN w:val="0"/>
      <w:adjustRightInd w:val="0"/>
      <w:spacing w:after="0" w:line="288" w:lineRule="auto"/>
      <w:ind w:firstLine="283"/>
      <w:jc w:val="both"/>
    </w:pPr>
    <w:rPr>
      <w:rFonts w:ascii="Times New Roman CYR" w:hAnsi="Times New Roman CYR" w:cs="Times New Roman CYR"/>
      <w:color w:val="000000"/>
      <w:sz w:val="24"/>
      <w:szCs w:val="24"/>
    </w:rPr>
  </w:style>
</w:styles>
</file>

<file path=word/webSettings.xml><?xml version="1.0" encoding="utf-8"?>
<w:webSettings xmlns:r="http://schemas.openxmlformats.org/officeDocument/2006/relationships" xmlns:w="http://schemas.openxmlformats.org/wordprocessingml/2006/main">
  <w:divs>
    <w:div w:id="21253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2550</Words>
  <Characters>14538</Characters>
  <Application>Microsoft Office Word</Application>
  <DocSecurity>0</DocSecurity>
  <Lines>121</Lines>
  <Paragraphs>34</Paragraphs>
  <ScaleCrop>false</ScaleCrop>
  <Company>NSMU</Company>
  <LinksUpToDate>false</LinksUpToDate>
  <CharactersWithSpaces>17054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5</cp:revision>
  <dcterms:created xsi:type="dcterms:W3CDTF">2015-12-24T09:02:00Z</dcterms:created>
  <dcterms:modified xsi:type="dcterms:W3CDTF">2015-12-24T09:06:00Z</dcterms:modified>
</cp:coreProperties>
</file>